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E2" w:rsidRDefault="00D87159"/>
    <w:p w:rsidR="00BD52F5" w:rsidRDefault="00BD52F5" w:rsidP="00BD52F5">
      <w:pPr>
        <w:spacing w:after="0" w:line="360" w:lineRule="auto"/>
        <w:jc w:val="center"/>
        <w:rPr>
          <w:rFonts w:ascii="Sylfaen" w:hAnsi="Sylfaen"/>
          <w:b/>
        </w:rPr>
      </w:pPr>
      <w:r w:rsidRPr="004B50B0">
        <w:rPr>
          <w:rFonts w:ascii="Sylfaen" w:hAnsi="Sylfaen"/>
          <w:b/>
          <w:lang w:val="ka-GE"/>
        </w:rPr>
        <w:t xml:space="preserve">პროგრამის </w:t>
      </w:r>
      <w:r>
        <w:rPr>
          <w:rFonts w:ascii="Sylfaen" w:hAnsi="Sylfaen"/>
          <w:b/>
          <w:lang w:val="ka-GE"/>
        </w:rPr>
        <w:t>სტრუქტურა და შინაარსი</w:t>
      </w:r>
      <w:r>
        <w:rPr>
          <w:rStyle w:val="FootnoteReference"/>
          <w:rFonts w:ascii="Sylfaen" w:hAnsi="Sylfaen"/>
          <w:b/>
          <w:lang w:val="ka-GE"/>
        </w:rPr>
        <w:footnoteReference w:id="1"/>
      </w:r>
    </w:p>
    <w:p w:rsidR="00BD52F5" w:rsidRPr="00D33AD9" w:rsidRDefault="00BD52F5" w:rsidP="00BD52F5">
      <w:pPr>
        <w:spacing w:after="0" w:line="360" w:lineRule="auto"/>
        <w:rPr>
          <w:rFonts w:ascii="Sylfaen" w:hAnsi="Sylfaen"/>
          <w:b/>
          <w:lang w:val="ka-G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8"/>
        <w:gridCol w:w="6898"/>
      </w:tblGrid>
      <w:tr w:rsidR="00BD52F5" w:rsidRPr="006E21C7" w:rsidTr="009A7EE9">
        <w:trPr>
          <w:trHeight w:val="458"/>
        </w:trPr>
        <w:tc>
          <w:tcPr>
            <w:tcW w:w="2678" w:type="dxa"/>
          </w:tcPr>
          <w:p w:rsidR="00BD52F5" w:rsidRPr="00F06DD9" w:rsidRDefault="00BD52F5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06DD9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პროგრამის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სახელწოდება </w:t>
            </w:r>
            <w:r w:rsidRPr="00F06DD9">
              <w:rPr>
                <w:rFonts w:ascii="Sylfaen" w:hAnsi="Sylfaen"/>
                <w:b/>
                <w:sz w:val="16"/>
                <w:szCs w:val="16"/>
                <w:lang w:val="ka-GE"/>
              </w:rPr>
              <w:t>(ქართულად და ინგლისურად)</w:t>
            </w:r>
          </w:p>
        </w:tc>
        <w:tc>
          <w:tcPr>
            <w:tcW w:w="6898" w:type="dxa"/>
          </w:tcPr>
          <w:p w:rsidR="00A37F17" w:rsidRDefault="005A3293" w:rsidP="009A7EE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7F17">
              <w:rPr>
                <w:rFonts w:ascii="Sylfaen" w:hAnsi="Sylfaen"/>
                <w:b/>
                <w:lang w:val="ka-GE"/>
              </w:rPr>
              <w:t xml:space="preserve">თარგმანი და კულტურათაშორისი ურთიერთობები </w:t>
            </w:r>
          </w:p>
          <w:p w:rsidR="00BD52F5" w:rsidRPr="00A37F17" w:rsidRDefault="005A3293" w:rsidP="009A7EE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37F17">
              <w:rPr>
                <w:rFonts w:ascii="Sylfaen" w:hAnsi="Sylfaen"/>
                <w:b/>
                <w:lang w:val="ka-GE"/>
              </w:rPr>
              <w:t>(ქართული და ინგლისური ენების ბაზაზე)</w:t>
            </w:r>
          </w:p>
          <w:p w:rsidR="005A3293" w:rsidRPr="00452764" w:rsidRDefault="005A3293" w:rsidP="009A7EE9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A37F17" w:rsidRDefault="005A3293" w:rsidP="009A7EE9">
            <w:pPr>
              <w:jc w:val="center"/>
              <w:rPr>
                <w:rFonts w:ascii="Sylfaen" w:hAnsi="Sylfaen"/>
                <w:lang w:val="ka-GE"/>
              </w:rPr>
            </w:pPr>
            <w:r w:rsidRPr="00FF30C2">
              <w:rPr>
                <w:rFonts w:ascii="Sylfaen" w:hAnsi="Sylfaen"/>
                <w:b/>
                <w:lang w:val="ka-GE"/>
              </w:rPr>
              <w:t>Translation and Intercultural Studies</w:t>
            </w:r>
            <w:r w:rsidRPr="00FF30C2">
              <w:rPr>
                <w:rFonts w:ascii="Sylfaen" w:hAnsi="Sylfaen"/>
                <w:lang w:val="ka-GE"/>
              </w:rPr>
              <w:t xml:space="preserve"> </w:t>
            </w:r>
            <w:r w:rsidRPr="00A37F17">
              <w:rPr>
                <w:rFonts w:ascii="Sylfaen" w:hAnsi="Sylfaen"/>
                <w:lang w:val="ka-GE"/>
              </w:rPr>
              <w:t xml:space="preserve"> </w:t>
            </w:r>
          </w:p>
          <w:p w:rsidR="005A3293" w:rsidRPr="00A37F17" w:rsidRDefault="005A3293" w:rsidP="009A7EE9">
            <w:pPr>
              <w:jc w:val="center"/>
              <w:rPr>
                <w:rFonts w:ascii="Sylfaen" w:hAnsi="Sylfaen"/>
                <w:lang w:val="ka-GE"/>
              </w:rPr>
            </w:pPr>
            <w:r w:rsidRPr="00FF30C2">
              <w:rPr>
                <w:rFonts w:ascii="Sylfaen" w:hAnsi="Sylfaen"/>
                <w:b/>
                <w:lang w:val="ka-GE"/>
              </w:rPr>
              <w:t>(based on Georgian and English Languages)</w:t>
            </w:r>
          </w:p>
          <w:p w:rsidR="005A3293" w:rsidRPr="00FF30C2" w:rsidRDefault="005A3293" w:rsidP="009A7EE9">
            <w:pPr>
              <w:jc w:val="both"/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</w:pPr>
          </w:p>
        </w:tc>
      </w:tr>
      <w:tr w:rsidR="00BD52F5" w:rsidTr="009A7EE9">
        <w:tc>
          <w:tcPr>
            <w:tcW w:w="2678" w:type="dxa"/>
          </w:tcPr>
          <w:p w:rsidR="00BD52F5" w:rsidRPr="00F06DD9" w:rsidRDefault="00BD52F5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06DD9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მისანიჭებელი კვალიფიკაცია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(ქართულად და ინგლისურად)</w:t>
            </w:r>
          </w:p>
        </w:tc>
        <w:tc>
          <w:tcPr>
            <w:tcW w:w="6898" w:type="dxa"/>
          </w:tcPr>
          <w:p w:rsidR="009048CF" w:rsidRPr="00BB0FCC" w:rsidRDefault="00BB0FCC" w:rsidP="009A7EE9">
            <w:pPr>
              <w:spacing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ka-GE"/>
              </w:rPr>
              <w:t xml:space="preserve">თარგმანმცოდნეობის მაგისტრი </w:t>
            </w:r>
          </w:p>
          <w:p w:rsidR="00FE24D7" w:rsidRPr="00461A74" w:rsidRDefault="009048CF" w:rsidP="009A7EE9">
            <w:pPr>
              <w:spacing w:line="360" w:lineRule="auto"/>
              <w:jc w:val="both"/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ka-GE"/>
              </w:rPr>
            </w:pPr>
            <w:r w:rsidRPr="00452764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 xml:space="preserve">Master of </w:t>
            </w:r>
            <w:proofErr w:type="spellStart"/>
            <w:r w:rsidRPr="00452764"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</w:rPr>
              <w:t>Translatology</w:t>
            </w:r>
            <w:proofErr w:type="spellEnd"/>
          </w:p>
        </w:tc>
      </w:tr>
      <w:tr w:rsidR="00BD52F5" w:rsidTr="008374A3">
        <w:trPr>
          <w:trHeight w:val="1139"/>
        </w:trPr>
        <w:tc>
          <w:tcPr>
            <w:tcW w:w="2678" w:type="dxa"/>
          </w:tcPr>
          <w:p w:rsidR="00BD52F5" w:rsidRPr="00F06DD9" w:rsidRDefault="00BD52F5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06DD9">
              <w:rPr>
                <w:rFonts w:ascii="Sylfaen" w:hAnsi="Sylfaen"/>
                <w:b/>
                <w:sz w:val="16"/>
                <w:szCs w:val="16"/>
                <w:lang w:val="ka-GE"/>
              </w:rPr>
              <w:t>პროგრამის მოცულობა კრედიტებით და მათი განაწილება</w:t>
            </w:r>
          </w:p>
        </w:tc>
        <w:tc>
          <w:tcPr>
            <w:tcW w:w="6898" w:type="dxa"/>
          </w:tcPr>
          <w:p w:rsidR="00D83E13" w:rsidRPr="00452764" w:rsidRDefault="00D83E13" w:rsidP="009A7EE9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</w:pPr>
            <w:r w:rsidRPr="00452764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პროგრამის მოცულობა </w:t>
            </w:r>
            <w:r w:rsidRPr="00452764">
              <w:rPr>
                <w:rFonts w:ascii="Sylfaen" w:hAnsi="Sylfaen" w:cs="Sylfaen"/>
                <w:sz w:val="20"/>
                <w:szCs w:val="20"/>
                <w:lang w:val="ka-GE"/>
              </w:rPr>
              <w:t>–</w:t>
            </w:r>
            <w:r w:rsidRPr="00452764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52764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120 </w:t>
            </w:r>
            <w:r w:rsidRPr="00452764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ECTS</w:t>
            </w:r>
          </w:p>
          <w:p w:rsidR="00452764" w:rsidRDefault="00452764" w:rsidP="009A7EE9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</w:pPr>
            <w:r w:rsidRPr="00452764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სავალდებულო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452764">
              <w:rPr>
                <w:rFonts w:ascii="Sylfaen" w:hAnsi="Sylfaen"/>
                <w:sz w:val="20"/>
                <w:szCs w:val="20"/>
                <w:lang w:val="ka-GE"/>
              </w:rPr>
              <w:t>სასწავლო კურსები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52764">
              <w:rPr>
                <w:rFonts w:ascii="Sylfaen" w:hAnsi="Sylfaen" w:cs="Sylfaen"/>
                <w:sz w:val="20"/>
                <w:szCs w:val="20"/>
                <w:lang w:val="ka-GE"/>
              </w:rPr>
              <w:t>– 50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52764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ECTS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, არჩევითი </w:t>
            </w:r>
            <w:r w:rsidRPr="00452764">
              <w:rPr>
                <w:rFonts w:ascii="Sylfaen" w:hAnsi="Sylfaen"/>
                <w:sz w:val="20"/>
                <w:szCs w:val="20"/>
                <w:lang w:val="ka-GE"/>
              </w:rPr>
              <w:t>სასწავლო კურსები</w:t>
            </w:r>
            <w:r w:rsidRPr="000F5DB9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  <w:r w:rsidRPr="00452764">
              <w:rPr>
                <w:rFonts w:ascii="Sylfaen" w:hAnsi="Sylfaen" w:cs="Sylfaen"/>
                <w:sz w:val="20"/>
                <w:szCs w:val="20"/>
                <w:lang w:val="ka-GE"/>
              </w:rPr>
              <w:t>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40 </w:t>
            </w:r>
            <w:r w:rsidRPr="00452764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ECTS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, სამაგისტრო ნაშრომი </w:t>
            </w:r>
            <w:r w:rsidRPr="00452764">
              <w:rPr>
                <w:rFonts w:ascii="Sylfaen" w:hAnsi="Sylfaen" w:cs="Sylfaen"/>
                <w:sz w:val="20"/>
                <w:szCs w:val="20"/>
                <w:lang w:val="ka-GE"/>
              </w:rPr>
              <w:t>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30 </w:t>
            </w:r>
            <w:r w:rsidRPr="00452764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ECTS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.</w:t>
            </w:r>
          </w:p>
          <w:p w:rsidR="00BD52F5" w:rsidRPr="008374A3" w:rsidRDefault="00452764" w:rsidP="008374A3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სემესტრების მინიმალური რაოდენობა </w:t>
            </w:r>
            <w:r w:rsidRPr="00452764">
              <w:rPr>
                <w:rFonts w:ascii="Sylfaen" w:hAnsi="Sylfaen" w:cs="Sylfaen"/>
                <w:sz w:val="20"/>
                <w:szCs w:val="20"/>
                <w:lang w:val="ka-GE"/>
              </w:rPr>
              <w:t>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4.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</w:p>
        </w:tc>
      </w:tr>
      <w:tr w:rsidR="00BD52F5" w:rsidTr="009A7EE9">
        <w:tc>
          <w:tcPr>
            <w:tcW w:w="2678" w:type="dxa"/>
          </w:tcPr>
          <w:p w:rsidR="00BD52F5" w:rsidRPr="00F06DD9" w:rsidRDefault="00BD52F5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06DD9">
              <w:rPr>
                <w:rFonts w:ascii="Sylfaen" w:hAnsi="Sylfaen"/>
                <w:b/>
                <w:sz w:val="16"/>
                <w:szCs w:val="16"/>
                <w:lang w:val="ka-GE"/>
              </w:rPr>
              <w:t>სწავლების ენა</w:t>
            </w:r>
          </w:p>
        </w:tc>
        <w:tc>
          <w:tcPr>
            <w:tcW w:w="6898" w:type="dxa"/>
          </w:tcPr>
          <w:p w:rsidR="00452764" w:rsidRPr="0061001B" w:rsidRDefault="00452764" w:rsidP="009A7EE9">
            <w:pPr>
              <w:jc w:val="both"/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ქართული</w:t>
            </w:r>
            <w:r w:rsidR="008463F2"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 ენა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  </w:t>
            </w:r>
          </w:p>
          <w:p w:rsidR="00BD52F5" w:rsidRPr="0061001B" w:rsidRDefault="00BD52F5" w:rsidP="009A7EE9">
            <w:pPr>
              <w:jc w:val="both"/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</w:pPr>
          </w:p>
        </w:tc>
      </w:tr>
      <w:tr w:rsidR="00BD52F5" w:rsidTr="009A7EE9">
        <w:tc>
          <w:tcPr>
            <w:tcW w:w="2678" w:type="dxa"/>
          </w:tcPr>
          <w:p w:rsidR="00BD52F5" w:rsidRPr="00F06DD9" w:rsidRDefault="00BD52F5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C06843">
              <w:rPr>
                <w:rFonts w:ascii="Sylfaen" w:hAnsi="Sylfaen"/>
                <w:b/>
                <w:sz w:val="16"/>
                <w:szCs w:val="16"/>
                <w:lang w:val="ka-GE"/>
              </w:rPr>
              <w:t>პროგრამის ხელმძღვანელი/ხელმძღვანელები /კოორდინატორი</w:t>
            </w:r>
          </w:p>
        </w:tc>
        <w:tc>
          <w:tcPr>
            <w:tcW w:w="6898" w:type="dxa"/>
          </w:tcPr>
          <w:p w:rsidR="00BD52F5" w:rsidRPr="00461A74" w:rsidRDefault="00BB0FCC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 xml:space="preserve">პროფ. ინესა მერაბიშვილი </w:t>
            </w:r>
          </w:p>
          <w:p w:rsidR="00FC0561" w:rsidRPr="00FC0561" w:rsidRDefault="00FC0561" w:rsidP="009A7EE9">
            <w:pPr>
              <w:spacing w:line="276" w:lineRule="auto"/>
              <w:jc w:val="both"/>
              <w:rPr>
                <w:rFonts w:ascii="Sylfaen" w:hAnsi="Sylfaen"/>
                <w:color w:val="808080" w:themeColor="background1" w:themeShade="80"/>
                <w:sz w:val="20"/>
                <w:szCs w:val="20"/>
                <w:lang w:val="ka-GE"/>
              </w:rPr>
            </w:pPr>
          </w:p>
        </w:tc>
      </w:tr>
      <w:tr w:rsidR="00BD52F5" w:rsidTr="009A7EE9">
        <w:tc>
          <w:tcPr>
            <w:tcW w:w="2678" w:type="dxa"/>
          </w:tcPr>
          <w:p w:rsidR="00BD52F5" w:rsidRPr="00612B84" w:rsidRDefault="00BD52F5" w:rsidP="00461A74">
            <w:pPr>
              <w:jc w:val="both"/>
              <w:rPr>
                <w:rFonts w:ascii="Sylfaen" w:hAnsi="Sylfaen"/>
                <w:b/>
                <w:sz w:val="16"/>
                <w:szCs w:val="16"/>
              </w:rPr>
            </w:pPr>
            <w:r w:rsidRPr="00985DAC">
              <w:rPr>
                <w:rFonts w:ascii="Sylfaen" w:hAnsi="Sylfaen"/>
                <w:b/>
                <w:sz w:val="16"/>
                <w:szCs w:val="16"/>
                <w:lang w:val="ka-GE"/>
              </w:rPr>
              <w:t>პროგრამაზე დაშვების წინაპირობა</w:t>
            </w:r>
            <w:r>
              <w:rPr>
                <w:rStyle w:val="FootnoteReference"/>
                <w:rFonts w:ascii="Sylfaen" w:hAnsi="Sylfaen"/>
                <w:b/>
                <w:sz w:val="16"/>
                <w:szCs w:val="16"/>
                <w:lang w:val="ka-GE"/>
              </w:rPr>
              <w:footnoteReference w:id="2"/>
            </w:r>
          </w:p>
        </w:tc>
        <w:tc>
          <w:tcPr>
            <w:tcW w:w="6898" w:type="dxa"/>
          </w:tcPr>
          <w:p w:rsidR="00461A74" w:rsidRPr="00461A74" w:rsidRDefault="00461A74" w:rsidP="00461A74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05ECC">
              <w:rPr>
                <w:rFonts w:ascii="Sylfaen" w:hAnsi="Sylfaen"/>
                <w:sz w:val="20"/>
                <w:szCs w:val="20"/>
                <w:lang w:val="ka-GE"/>
              </w:rPr>
              <w:t xml:space="preserve">თსუ ჰუმანიტარულ მეცნიერებათა ფაკულტეტის </w:t>
            </w:r>
            <w:r w:rsidRPr="00A37F17">
              <w:rPr>
                <w:rFonts w:ascii="Sylfaen" w:hAnsi="Sylfaen"/>
                <w:b/>
                <w:lang w:val="ka-GE"/>
              </w:rPr>
              <w:t>თარგმანი და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A37F17">
              <w:rPr>
                <w:rFonts w:ascii="Sylfaen" w:hAnsi="Sylfaen"/>
                <w:b/>
                <w:lang w:val="ka-GE"/>
              </w:rPr>
              <w:t>კულტურათაშორისი ურთიერთობები (ქართული და ინგლისური ენების ბაზაზე)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B05ECC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მაგისტ</w:t>
            </w:r>
            <w:r w:rsidRPr="00B05ECC">
              <w:rPr>
                <w:rFonts w:ascii="Sylfaen" w:hAnsi="Sylfaen"/>
                <w:sz w:val="20"/>
                <w:szCs w:val="20"/>
                <w:lang w:val="ka-GE"/>
              </w:rPr>
              <w:t>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აზე დაშვების წინაპირობებია:</w:t>
            </w:r>
          </w:p>
          <w:p w:rsidR="00276FD7" w:rsidRDefault="00276FD7" w:rsidP="00461A7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ბაკალავრის ან მასთან გათანაბრებული აკადემიური ხარისხი </w:t>
            </w:r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ka-GE"/>
              </w:rPr>
              <w:t>სწავლის ფართო სფეროებში:</w:t>
            </w:r>
          </w:p>
          <w:p w:rsidR="00276FD7" w:rsidRDefault="00276FD7" w:rsidP="00461A74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ხელოვნება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ჰუმანიტარული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მეცნიერებები</w:t>
            </w:r>
            <w:proofErr w:type="spellEnd"/>
            <w:r>
              <w:rPr>
                <w:rFonts w:ascii="Sylfaen" w:hAnsi="Sylfaen" w:cs="Calibri"/>
                <w:color w:val="FF0000"/>
                <w:sz w:val="20"/>
                <w:szCs w:val="20"/>
                <w:shd w:val="clear" w:color="auto" w:fill="FFFFFF"/>
                <w:lang w:val="ka-GE"/>
              </w:rPr>
              <w:t>;</w:t>
            </w:r>
          </w:p>
          <w:p w:rsidR="00276FD7" w:rsidRDefault="00276FD7" w:rsidP="00461A74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მეცნიერებები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ჟურნალისტიკა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ინფორმაცია</w:t>
            </w:r>
            <w:proofErr w:type="spellEnd"/>
            <w:r>
              <w:rPr>
                <w:rFonts w:ascii="Sylfaen" w:hAnsi="Sylfaen" w:cs="Calibri"/>
                <w:color w:val="FF0000"/>
                <w:sz w:val="20"/>
                <w:szCs w:val="20"/>
                <w:shd w:val="clear" w:color="auto" w:fill="FFFFFF"/>
                <w:lang w:val="ka-GE"/>
              </w:rPr>
              <w:t>;</w:t>
            </w:r>
          </w:p>
          <w:p w:rsidR="0050418C" w:rsidRPr="0050418C" w:rsidRDefault="00276FD7" w:rsidP="00461A74">
            <w:pPr>
              <w:pStyle w:val="NormalWeb"/>
              <w:numPr>
                <w:ilvl w:val="1"/>
                <w:numId w:val="12"/>
              </w:numPr>
              <w:spacing w:before="0" w:beforeAutospacing="0" w:after="20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ბიზნესი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ადმინისტრირება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ru-RU"/>
              </w:rPr>
              <w:t>სამართალი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ka-GE"/>
              </w:rPr>
              <w:t>.</w:t>
            </w:r>
          </w:p>
          <w:p w:rsidR="00461A74" w:rsidRPr="00461A74" w:rsidRDefault="00524BC9" w:rsidP="00461A74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0418C">
              <w:rPr>
                <w:rFonts w:ascii="Sylfaen" w:hAnsi="Sylfaen"/>
                <w:sz w:val="20"/>
                <w:szCs w:val="20"/>
              </w:rPr>
              <w:t>შესაძლებელია</w:t>
            </w:r>
            <w:proofErr w:type="spellEnd"/>
            <w:r w:rsidRPr="0050418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418C">
              <w:rPr>
                <w:rFonts w:ascii="Sylfaen" w:hAnsi="Sylfaen"/>
                <w:sz w:val="20"/>
                <w:szCs w:val="20"/>
              </w:rPr>
              <w:t>გავლილი</w:t>
            </w:r>
            <w:proofErr w:type="spellEnd"/>
            <w:r w:rsidRPr="0050418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418C">
              <w:rPr>
                <w:rFonts w:ascii="Sylfaen" w:hAnsi="Sylfaen"/>
                <w:sz w:val="20"/>
                <w:szCs w:val="20"/>
              </w:rPr>
              <w:t>ჰქონდეს</w:t>
            </w:r>
            <w:proofErr w:type="spellEnd"/>
            <w:r w:rsidRPr="0050418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418C">
              <w:rPr>
                <w:rFonts w:ascii="Sylfaen" w:hAnsi="Sylfaen"/>
                <w:sz w:val="20"/>
                <w:szCs w:val="20"/>
              </w:rPr>
              <w:t>დამატებითი</w:t>
            </w:r>
            <w:proofErr w:type="spellEnd"/>
            <w:r w:rsidRPr="0050418C">
              <w:rPr>
                <w:rFonts w:ascii="Sylfaen" w:hAnsi="Sylfaen"/>
                <w:sz w:val="20"/>
                <w:szCs w:val="20"/>
              </w:rPr>
              <w:t xml:space="preserve"> (minor) </w:t>
            </w:r>
            <w:proofErr w:type="spellStart"/>
            <w:r w:rsidRPr="0050418C">
              <w:rPr>
                <w:rFonts w:ascii="Sylfaen" w:hAnsi="Sylfaen"/>
                <w:sz w:val="20"/>
                <w:szCs w:val="20"/>
              </w:rPr>
              <w:t>საბაკალავრო</w:t>
            </w:r>
            <w:proofErr w:type="spellEnd"/>
            <w:r w:rsidRPr="0050418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418C">
              <w:rPr>
                <w:rFonts w:ascii="Sylfaen" w:hAnsi="Sylfaen"/>
                <w:sz w:val="20"/>
                <w:szCs w:val="20"/>
              </w:rPr>
              <w:t>პროგრამა</w:t>
            </w:r>
            <w:proofErr w:type="spellEnd"/>
            <w:r w:rsidRPr="0050418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418C">
              <w:rPr>
                <w:rFonts w:ascii="Sylfaen" w:hAnsi="Sylfaen"/>
                <w:sz w:val="20"/>
                <w:szCs w:val="20"/>
              </w:rPr>
              <w:t>ინგლისურ</w:t>
            </w:r>
            <w:proofErr w:type="spellEnd"/>
            <w:r w:rsidRPr="0050418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418C">
              <w:rPr>
                <w:rFonts w:ascii="Sylfaen" w:hAnsi="Sylfaen"/>
                <w:sz w:val="20"/>
                <w:szCs w:val="20"/>
              </w:rPr>
              <w:t>ფილოლოგიაში</w:t>
            </w:r>
            <w:proofErr w:type="spellEnd"/>
            <w:r w:rsidR="00461A7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461A74" w:rsidRPr="00461A74" w:rsidRDefault="00461A74" w:rsidP="00461A74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1A74">
              <w:rPr>
                <w:rFonts w:ascii="Sylfaen" w:hAnsi="Sylfaen"/>
                <w:sz w:val="20"/>
                <w:szCs w:val="20"/>
                <w:lang w:val="ka-GE"/>
              </w:rPr>
              <w:t>საერთო სამაგისტრო გა</w:t>
            </w:r>
            <w:r w:rsidRPr="00461A74">
              <w:rPr>
                <w:rFonts w:ascii="Sylfaen" w:hAnsi="Sylfaen"/>
                <w:sz w:val="20"/>
                <w:szCs w:val="20"/>
                <w:lang w:val="ka-GE"/>
              </w:rPr>
              <w:softHyphen/>
              <w:t>მოცდის ჩაბარება;</w:t>
            </w:r>
          </w:p>
          <w:p w:rsidR="00461A74" w:rsidRDefault="00461A74" w:rsidP="00461A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წერითი გამოცდის ჩაბარება სპეციალობაში (თარგმანის თეორია);</w:t>
            </w:r>
          </w:p>
          <w:p w:rsidR="0050418C" w:rsidRPr="00461A74" w:rsidRDefault="00524BC9" w:rsidP="00461A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461A74">
              <w:rPr>
                <w:rFonts w:ascii="Sylfaen" w:hAnsi="Sylfaen"/>
                <w:sz w:val="20"/>
                <w:szCs w:val="20"/>
              </w:rPr>
              <w:t>პროგრამაზე</w:t>
            </w:r>
            <w:proofErr w:type="spellEnd"/>
            <w:proofErr w:type="gram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გასაგრძელებლად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საჭიროა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ინგლისური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ენის</w:t>
            </w:r>
            <w:proofErr w:type="spellEnd"/>
            <w:r w:rsidR="00564E28" w:rsidRPr="00461A74">
              <w:rPr>
                <w:rFonts w:ascii="Sylfaen" w:hAnsi="Sylfaen"/>
                <w:sz w:val="20"/>
                <w:szCs w:val="20"/>
              </w:rPr>
              <w:t xml:space="preserve"> B2</w:t>
            </w:r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დონეზე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ცოდნის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დადასტურება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გამოცდით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ან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საერთაშორისო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აღიარების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მქონე</w:t>
            </w:r>
            <w:proofErr w:type="spellEnd"/>
            <w:r w:rsidRPr="00461A7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1A74">
              <w:rPr>
                <w:rFonts w:ascii="Sylfaen" w:hAnsi="Sylfaen"/>
                <w:sz w:val="20"/>
                <w:szCs w:val="20"/>
              </w:rPr>
              <w:t>სერთიფიკატით</w:t>
            </w:r>
            <w:proofErr w:type="spellEnd"/>
            <w:r w:rsidR="002216E7" w:rsidRPr="00461A74">
              <w:rPr>
                <w:rFonts w:ascii="Sylfaen" w:hAnsi="Sylfaen"/>
                <w:sz w:val="20"/>
                <w:szCs w:val="20"/>
              </w:rPr>
              <w:t>.</w:t>
            </w:r>
          </w:p>
          <w:p w:rsidR="00D107B2" w:rsidRPr="00461A74" w:rsidRDefault="00D107B2" w:rsidP="00461A7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0418C">
              <w:rPr>
                <w:rFonts w:ascii="Sylfaen" w:hAnsi="Sylfaen"/>
                <w:sz w:val="20"/>
                <w:szCs w:val="20"/>
                <w:lang w:val="ka-GE"/>
              </w:rPr>
              <w:t>უცხო ქვეყნის მოქალაქეების ჩარიცხვა ხდება კანონმდებლობით დადგენილი წესის შესაბამისად.</w:t>
            </w:r>
          </w:p>
        </w:tc>
      </w:tr>
      <w:tr w:rsidR="00BD52F5" w:rsidTr="009A7EE9">
        <w:tc>
          <w:tcPr>
            <w:tcW w:w="2678" w:type="dxa"/>
          </w:tcPr>
          <w:p w:rsidR="00BD52F5" w:rsidRPr="00F06DD9" w:rsidRDefault="00BD52F5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საგანმანათლებლო პროგრამის მიზანი</w:t>
            </w:r>
          </w:p>
        </w:tc>
        <w:tc>
          <w:tcPr>
            <w:tcW w:w="6898" w:type="dxa"/>
          </w:tcPr>
          <w:p w:rsidR="00FE24D7" w:rsidRPr="00467F0D" w:rsidRDefault="008463F2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67F0D">
              <w:rPr>
                <w:rFonts w:ascii="Sylfaen" w:hAnsi="Sylfaen"/>
                <w:sz w:val="20"/>
                <w:szCs w:val="20"/>
                <w:lang w:val="ka-GE"/>
              </w:rPr>
              <w:t>პროგრამის მიზანია</w:t>
            </w:r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ფართო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პროფილის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მთარგმნელი</w:t>
            </w:r>
            <w:proofErr w:type="spellEnd"/>
            <w:r w:rsidR="00467F0D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67F0D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ინგლისურიდან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ქართულ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ენაზე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ქართულიდან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ინგლისურ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ენაზე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აგრეთვე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თარგმანის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თეორეტიკოსი</w:t>
            </w:r>
            <w:proofErr w:type="spellEnd"/>
            <w:r w:rsidR="00467F0D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თარგმანის</w:t>
            </w:r>
            <w:proofErr w:type="spellEnd"/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E24D7" w:rsidRPr="00467F0D">
              <w:rPr>
                <w:rFonts w:ascii="Sylfaen" w:hAnsi="Sylfaen"/>
                <w:sz w:val="20"/>
                <w:szCs w:val="20"/>
              </w:rPr>
              <w:t>კრიტიკოსი</w:t>
            </w:r>
            <w:proofErr w:type="spellEnd"/>
            <w:r w:rsidR="00467F0D">
              <w:rPr>
                <w:rFonts w:ascii="Sylfaen" w:hAnsi="Sylfaen"/>
                <w:sz w:val="20"/>
                <w:szCs w:val="20"/>
                <w:lang w:val="ka-GE"/>
              </w:rPr>
              <w:t>ს) მომზადება</w:t>
            </w:r>
            <w:r w:rsidR="00FE24D7" w:rsidRPr="00467F0D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467F0D" w:rsidRPr="00467F0D" w:rsidRDefault="00467F0D" w:rsidP="009A7EE9">
            <w:pPr>
              <w:shd w:val="clear" w:color="auto" w:fill="FFFFFF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F0D">
              <w:rPr>
                <w:rFonts w:ascii="Sylfaen" w:hAnsi="Sylfaen" w:cs="Sylfaen"/>
                <w:sz w:val="20"/>
                <w:szCs w:val="20"/>
                <w:lang w:val="ka-GE"/>
              </w:rPr>
              <w:t>შრომის</w:t>
            </w:r>
            <w:r w:rsidRPr="00467F0D">
              <w:rPr>
                <w:rFonts w:ascii="Sylfaen" w:hAnsi="Sylfaen"/>
                <w:sz w:val="20"/>
                <w:szCs w:val="20"/>
                <w:lang w:val="ka-GE"/>
              </w:rPr>
              <w:t xml:space="preserve"> ბაზრისა და დამსაქმებლის მოთხოვნების შესაბამისად კურსდამთავრებულების აღჭურვა სამამულო (ქართული) და საერთაშორისო კომპეტენციებზე დაფუძნებული ღრმა სისტემური ცოდნითა და უნარებით, რომ მათ შეძლონ:</w:t>
            </w:r>
          </w:p>
          <w:p w:rsidR="00467F0D" w:rsidRPr="00467F0D" w:rsidRDefault="00467F0D" w:rsidP="009A7EE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67F0D">
              <w:rPr>
                <w:rFonts w:ascii="Sylfaen" w:hAnsi="Sylfaen" w:cs="Sylfaen"/>
                <w:sz w:val="20"/>
                <w:szCs w:val="20"/>
                <w:lang w:val="ka-GE"/>
              </w:rPr>
              <w:t>თარგმანისა და კულტურათაშორისი</w:t>
            </w:r>
            <w:r w:rsidRPr="00467F0D">
              <w:rPr>
                <w:rFonts w:ascii="Sylfaen" w:hAnsi="Sylfaen"/>
                <w:sz w:val="20"/>
                <w:szCs w:val="20"/>
                <w:lang w:val="ka-GE"/>
              </w:rPr>
              <w:t xml:space="preserve"> კომუნიკაციის მიმართულებით ინტერდისციპლინური კვლევების ჩატარება: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ინგლისის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კულტურ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სა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და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ქართულ-ინგლისურ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</w:t>
            </w:r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კულტურულ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</w:t>
            </w:r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ურთიერთობებ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ის </w:t>
            </w:r>
            <w:r w:rsidRPr="00DE6CF2">
              <w:rPr>
                <w:rFonts w:ascii="Sylfaen" w:hAnsi="Sylfaen" w:cs="Sylfaen"/>
                <w:sz w:val="20"/>
                <w:szCs w:val="20"/>
                <w:lang w:val="ka-GE" w:eastAsia="ru-RU"/>
              </w:rPr>
              <w:t>კვლევაში თანამედროვე ტექნოლოგიებისა</w:t>
            </w:r>
            <w:r w:rsidRPr="00467F0D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და სამეცნიერო მეთოდოლოგიის გამოყენება; </w:t>
            </w:r>
          </w:p>
          <w:p w:rsidR="00467F0D" w:rsidRPr="00467F0D" w:rsidRDefault="00467F0D" w:rsidP="009A7EE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67F0D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 და კვლევითი კომპონენტი მიზნად ისახავს სტუდენტს მისცეს დარგის ღრმა და სისტემური ცოდნა, ინტენსიური საერთაშორისო ურთიერთობების პირობებში დააკმაყოფილოს მოთხოვნა წარმატებულ მთარგმნელზე,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მოამზადოს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კონკურენტუნარიანი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sz w:val="20"/>
                <w:szCs w:val="20"/>
                <w:lang w:eastAsia="ru-RU"/>
              </w:rPr>
              <w:t>მთარგმნელი</w:t>
            </w:r>
            <w:proofErr w:type="spellEnd"/>
            <w:r w:rsidRPr="00467F0D">
              <w:rPr>
                <w:rFonts w:ascii="Sylfaen" w:hAnsi="Sylfaen" w:cs="Sylfaen"/>
                <w:sz w:val="20"/>
                <w:szCs w:val="20"/>
                <w:lang w:val="ka-GE" w:eastAsia="ru-RU"/>
              </w:rPr>
              <w:t>, თარგმანის თეორეტიკოსი და კრიტიკოსი, ამასთანავე, სტუდენტს შესაძლებლობა აქვს, სწავლა გააგრძელოს შესაბამის და მომიჯნავე სპეციალობებზე;</w:t>
            </w:r>
          </w:p>
          <w:p w:rsidR="008463F2" w:rsidRPr="00E7644E" w:rsidRDefault="00467F0D" w:rsidP="009A7EE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467F0D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პროგრამით გათვალისწინებული </w:t>
            </w:r>
            <w:proofErr w:type="spellStart"/>
            <w:r w:rsidRPr="00467F0D">
              <w:rPr>
                <w:rFonts w:ascii="Sylfaen" w:hAnsi="Sylfaen"/>
                <w:sz w:val="20"/>
                <w:szCs w:val="20"/>
              </w:rPr>
              <w:t>სტუდენტზე</w:t>
            </w:r>
            <w:proofErr w:type="spellEnd"/>
            <w:r w:rsidRPr="00467F0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67F0D">
              <w:rPr>
                <w:rFonts w:ascii="Sylfaen" w:hAnsi="Sylfaen"/>
                <w:sz w:val="20"/>
                <w:szCs w:val="20"/>
              </w:rPr>
              <w:t>ორიენტირებული</w:t>
            </w:r>
            <w:proofErr w:type="spellEnd"/>
            <w:r w:rsidRPr="00467F0D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67F0D">
              <w:rPr>
                <w:rFonts w:ascii="Sylfaen" w:hAnsi="Sylfaen"/>
                <w:sz w:val="20"/>
                <w:szCs w:val="20"/>
                <w:lang w:val="ka-GE"/>
              </w:rPr>
              <w:t xml:space="preserve">კომპლექსური სწავლება მიზანმიმართულია სტუდენტის მრავალმხრივი ინტერესებისა და მოთხოვნების დაკმაყოფილებისაკენ, მისთვის პიროვნული და აკადემიური </w:t>
            </w:r>
            <w:proofErr w:type="spellStart"/>
            <w:r w:rsidRPr="00467F0D">
              <w:rPr>
                <w:rFonts w:ascii="Sylfaen" w:hAnsi="Sylfaen" w:cs="Sylfaen"/>
                <w:color w:val="000000"/>
                <w:sz w:val="20"/>
                <w:szCs w:val="20"/>
              </w:rPr>
              <w:t>თავისუფლებისა</w:t>
            </w:r>
            <w:proofErr w:type="spellEnd"/>
            <w:r w:rsidRPr="00467F0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467F0D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7F0D">
              <w:rPr>
                <w:rFonts w:ascii="Sylfaen" w:hAnsi="Sylfaen" w:cs="Sylfaen"/>
                <w:color w:val="000000"/>
                <w:sz w:val="20"/>
                <w:szCs w:val="20"/>
              </w:rPr>
              <w:t>დამოუკიდებლობის</w:t>
            </w:r>
            <w:proofErr w:type="spellEnd"/>
            <w:r w:rsidRPr="00467F0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ჩამოყალიბებისაკენ;</w:t>
            </w:r>
          </w:p>
        </w:tc>
      </w:tr>
      <w:tr w:rsidR="00BD52F5" w:rsidTr="009A7EE9">
        <w:tc>
          <w:tcPr>
            <w:tcW w:w="2678" w:type="dxa"/>
            <w:shd w:val="clear" w:color="auto" w:fill="auto"/>
          </w:tcPr>
          <w:p w:rsidR="00BD52F5" w:rsidRPr="0061001B" w:rsidRDefault="00BD52F5" w:rsidP="009A7EE9">
            <w:pPr>
              <w:rPr>
                <w:rFonts w:ascii="Sylfaen" w:hAnsi="Sylfaen"/>
                <w:b/>
                <w:color w:val="808080" w:themeColor="background1" w:themeShade="80"/>
                <w:sz w:val="16"/>
                <w:szCs w:val="16"/>
                <w:lang w:val="ka-GE"/>
              </w:rPr>
            </w:pPr>
            <w:r w:rsidRPr="001872F8">
              <w:rPr>
                <w:rFonts w:ascii="Sylfaen" w:hAnsi="Sylfaen"/>
                <w:b/>
                <w:sz w:val="16"/>
                <w:szCs w:val="16"/>
                <w:lang w:val="ka-GE"/>
              </w:rPr>
              <w:t>სწავლის შედეგები</w:t>
            </w:r>
            <w:r w:rsidRPr="001872F8">
              <w:rPr>
                <w:rStyle w:val="FootnoteReference"/>
                <w:rFonts w:ascii="Sylfaen" w:hAnsi="Sylfaen"/>
                <w:b/>
                <w:sz w:val="16"/>
                <w:szCs w:val="16"/>
                <w:lang w:val="ka-GE"/>
              </w:rPr>
              <w:footnoteReference w:id="3"/>
            </w:r>
          </w:p>
        </w:tc>
        <w:tc>
          <w:tcPr>
            <w:tcW w:w="6898" w:type="dxa"/>
          </w:tcPr>
          <w:p w:rsidR="0039564A" w:rsidRPr="004A453A" w:rsidRDefault="0039564A" w:rsidP="009A7EE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4A453A">
              <w:rPr>
                <w:rFonts w:ascii="Sylfaen" w:hAnsi="Sylfaen"/>
                <w:sz w:val="20"/>
                <w:szCs w:val="20"/>
              </w:rPr>
              <w:t>მაგისტრ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proofErr w:type="gram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თავისუფლად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22F8C" w:rsidRPr="004A453A">
              <w:rPr>
                <w:rFonts w:ascii="Sylfaen" w:hAnsi="Sylfaen"/>
                <w:sz w:val="20"/>
                <w:szCs w:val="20"/>
                <w:lang w:val="ka-GE"/>
              </w:rPr>
              <w:t>მოქმედებს</w:t>
            </w:r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შესაბამის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პრო</w:t>
            </w:r>
            <w:r w:rsidR="00F22F8C" w:rsidRPr="004A453A">
              <w:rPr>
                <w:rFonts w:ascii="Sylfaen" w:hAnsi="Sylfaen"/>
                <w:sz w:val="20"/>
                <w:szCs w:val="20"/>
              </w:rPr>
              <w:t>ფესიულ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გარემოში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წარმატებით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ართ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  <w:lang w:val="ka-GE"/>
              </w:rPr>
              <w:t>მევს</w:t>
            </w:r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თავ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ინგლისურ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>–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ქართულ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lastRenderedPageBreak/>
              <w:t>და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ქართულ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–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ინგლისურ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თარგმანს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. </w:t>
            </w:r>
            <w:r w:rsidR="00F22F8C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39564A" w:rsidRPr="004A453A" w:rsidRDefault="00886C87" w:rsidP="009A7EE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მაგისტრატურის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წარმატებით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დამთავრების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შემდეგ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მაგისტრი</w:t>
            </w:r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გეგმავს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მართავს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ს</w:t>
            </w:r>
            <w:r w:rsidR="00F22F8C" w:rsidRPr="004A453A">
              <w:rPr>
                <w:rFonts w:ascii="Sylfaen" w:hAnsi="Sylfaen"/>
                <w:sz w:val="20"/>
                <w:szCs w:val="20"/>
              </w:rPr>
              <w:t>წავლის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22F8C" w:rsidRPr="004A453A">
              <w:rPr>
                <w:rFonts w:ascii="Sylfaen" w:hAnsi="Sylfaen"/>
                <w:sz w:val="20"/>
                <w:szCs w:val="20"/>
              </w:rPr>
              <w:t>პროცესს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9564A" w:rsidRPr="004A453A" w:rsidRDefault="00DC09FA" w:rsidP="009A7EE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4A453A">
              <w:rPr>
                <w:rFonts w:ascii="Sylfaen" w:hAnsi="Sylfaen"/>
                <w:sz w:val="20"/>
                <w:szCs w:val="20"/>
              </w:rPr>
              <w:t>ეფექტურად</w:t>
            </w:r>
            <w:proofErr w:type="spellEnd"/>
            <w:proofErr w:type="gram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გადა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ცემ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რთულ</w:t>
            </w:r>
            <w:proofErr w:type="spellEnd"/>
            <w:r w:rsidR="00F22F8C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ინფორმაციას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86C87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886C87" w:rsidRPr="004A453A">
              <w:rPr>
                <w:rFonts w:ascii="Sylfaen" w:hAnsi="Sylfaen"/>
                <w:sz w:val="20"/>
                <w:szCs w:val="20"/>
              </w:rPr>
              <w:t>დარგის</w:t>
            </w:r>
            <w:proofErr w:type="spellEnd"/>
            <w:r w:rsidR="00886C87"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სპეციალისტებსა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ფართო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საზოგადოება</w:t>
            </w:r>
            <w:r w:rsidR="00886C87" w:rsidRPr="004A453A">
              <w:rPr>
                <w:rFonts w:ascii="Sylfaen" w:hAnsi="Sylfaen"/>
                <w:sz w:val="20"/>
                <w:szCs w:val="20"/>
              </w:rPr>
              <w:t>ს</w:t>
            </w:r>
            <w:proofErr w:type="spellEnd"/>
            <w:r w:rsidR="00886C87" w:rsidRPr="004A453A">
              <w:rPr>
                <w:rFonts w:ascii="Sylfaen" w:hAnsi="Sylfaen"/>
                <w:sz w:val="20"/>
                <w:szCs w:val="20"/>
              </w:rPr>
              <w:t>.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BD52F5" w:rsidRPr="004A453A" w:rsidRDefault="00467F0D" w:rsidP="009A7EE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4A453A">
              <w:rPr>
                <w:rFonts w:ascii="Sylfaen" w:hAnsi="Sylfaen"/>
                <w:sz w:val="20"/>
                <w:szCs w:val="20"/>
              </w:rPr>
              <w:t>პროგრამა</w:t>
            </w:r>
            <w:proofErr w:type="spellEnd"/>
            <w:proofErr w:type="gram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უზრუნველყო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ფ</w:t>
            </w:r>
            <w:r w:rsidRPr="004A453A">
              <w:rPr>
                <w:rFonts w:ascii="Sylfaen" w:hAnsi="Sylfaen"/>
                <w:sz w:val="20"/>
                <w:szCs w:val="20"/>
              </w:rPr>
              <w:t xml:space="preserve">ს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კურსდამთავრებულისთვის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შესაბამისი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მომიჯნავე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სპეციალობებით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გაგრძელების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შესაძლებლობა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ს (საბაკალავრო, სამაგისტრო და სადოქტორო პროგრამებზე)</w:t>
            </w:r>
            <w:r w:rsidRPr="004A453A">
              <w:rPr>
                <w:rFonts w:ascii="Sylfaen" w:hAnsi="Sylfaen"/>
                <w:sz w:val="20"/>
                <w:szCs w:val="20"/>
              </w:rPr>
              <w:t xml:space="preserve">. </w:t>
            </w:r>
          </w:p>
        </w:tc>
      </w:tr>
      <w:tr w:rsidR="00886C87" w:rsidTr="009A7EE9">
        <w:tc>
          <w:tcPr>
            <w:tcW w:w="2678" w:type="dxa"/>
          </w:tcPr>
          <w:p w:rsidR="00886C87" w:rsidRPr="00654610" w:rsidRDefault="00886C87" w:rsidP="009A7EE9">
            <w:pPr>
              <w:jc w:val="center"/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lastRenderedPageBreak/>
              <w:t xml:space="preserve">ა) </w:t>
            </w:r>
            <w:r w:rsidRPr="00654610">
              <w:rPr>
                <w:rFonts w:ascii="Sylfaen" w:hAnsi="Sylfaen"/>
                <w:i/>
                <w:sz w:val="16"/>
                <w:szCs w:val="16"/>
                <w:lang w:val="ka-GE"/>
              </w:rPr>
              <w:t>ცოდნა და გაცნობიერება</w:t>
            </w:r>
          </w:p>
        </w:tc>
        <w:tc>
          <w:tcPr>
            <w:tcW w:w="6898" w:type="dxa"/>
          </w:tcPr>
          <w:p w:rsidR="00886C87" w:rsidRPr="004A453A" w:rsidRDefault="00886C87" w:rsidP="009A7EE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სისტემურად და სიღრმისეულად </w:t>
            </w:r>
            <w:r w:rsidR="00463055" w:rsidRPr="004A453A">
              <w:rPr>
                <w:rFonts w:ascii="Sylfaen" w:hAnsi="Sylfaen"/>
                <w:sz w:val="20"/>
                <w:szCs w:val="20"/>
                <w:lang w:val="ka-GE"/>
              </w:rPr>
              <w:t>ადარებს,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ინტერპრეტირება</w:t>
            </w:r>
            <w:r w:rsidR="00463055"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63055" w:rsidRPr="004A453A">
              <w:rPr>
                <w:rFonts w:ascii="Sylfaen" w:hAnsi="Sylfaen"/>
                <w:sz w:val="20"/>
                <w:szCs w:val="20"/>
                <w:lang w:val="ka-GE"/>
              </w:rPr>
              <w:t>უკეთებს, განიხილავს</w:t>
            </w:r>
            <w:r w:rsidR="00A60C40" w:rsidRPr="004A453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463055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აჩვენებს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463055" w:rsidRPr="004A453A">
              <w:rPr>
                <w:rFonts w:ascii="Sylfaen" w:hAnsi="Sylfaen"/>
                <w:sz w:val="20"/>
                <w:szCs w:val="20"/>
                <w:lang w:val="ka-GE"/>
              </w:rPr>
              <w:t>არჩევს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ემპირიულ (თარგმანის) მასალა</w:t>
            </w:r>
            <w:r w:rsidR="00463055"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:rsidR="00886C87" w:rsidRPr="004A453A" w:rsidRDefault="00886C87" w:rsidP="009A7EE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გამო</w:t>
            </w:r>
            <w:r w:rsidR="00FF3201" w:rsidRPr="004A453A">
              <w:rPr>
                <w:rFonts w:ascii="Sylfaen" w:hAnsi="Sylfaen"/>
                <w:sz w:val="20"/>
                <w:szCs w:val="20"/>
                <w:lang w:val="ka-GE"/>
              </w:rPr>
              <w:t>მუშავებული აქვს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თარგმნის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პრაქტიკული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ჩვევები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ინგლისური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ენიდან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ქართულად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ენიდან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ინგლისურად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FF3201" w:rsidRPr="004A453A">
              <w:rPr>
                <w:rFonts w:ascii="Sylfaen" w:hAnsi="Sylfaen"/>
                <w:sz w:val="20"/>
                <w:szCs w:val="20"/>
                <w:lang w:val="ka-GE"/>
              </w:rPr>
              <w:t>ახდენს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დარგობრივი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ტექსტის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დეკოდირება</w:t>
            </w:r>
            <w:r w:rsidR="00FF3201"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, დიფერენცირება</w:t>
            </w:r>
            <w:r w:rsidR="00FF3201"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და მეორე, მიმღებ/რეციპიენტ ენაზე გადატანა</w:t>
            </w:r>
            <w:r w:rsidR="00717E53"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86C87" w:rsidRPr="00497A9B" w:rsidRDefault="00B90ECD" w:rsidP="00497A9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აღწერ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>ს და განმარტ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ავ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>ს თარგმანისა და კულტურათაშორისი კომუნიკაციის კვლევის მეთოდებ</w:t>
            </w:r>
            <w:proofErr w:type="spellStart"/>
            <w:r w:rsidR="00F2710C" w:rsidRPr="004A453A">
              <w:rPr>
                <w:rFonts w:ascii="Sylfaen" w:hAnsi="Sylfaen"/>
                <w:sz w:val="20"/>
                <w:szCs w:val="20"/>
                <w:lang w:val="de-DE"/>
              </w:rPr>
              <w:t>სა</w:t>
            </w:r>
            <w:proofErr w:type="spellEnd"/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 და პროცედურებ</w:t>
            </w:r>
            <w:r w:rsidR="00FF3201"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86C87" w:rsidTr="009A7EE9">
        <w:tc>
          <w:tcPr>
            <w:tcW w:w="2678" w:type="dxa"/>
          </w:tcPr>
          <w:p w:rsidR="00886C87" w:rsidRPr="00654610" w:rsidRDefault="00886C87" w:rsidP="009A7EE9">
            <w:pPr>
              <w:jc w:val="center"/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t xml:space="preserve">ბ) </w:t>
            </w:r>
            <w:r w:rsidRPr="00654610">
              <w:rPr>
                <w:rFonts w:ascii="Sylfaen" w:hAnsi="Sylfaen"/>
                <w:i/>
                <w:sz w:val="16"/>
                <w:szCs w:val="16"/>
                <w:lang w:val="ka-GE"/>
              </w:rPr>
              <w:t>უნარები</w:t>
            </w:r>
          </w:p>
        </w:tc>
        <w:tc>
          <w:tcPr>
            <w:tcW w:w="6898" w:type="dxa"/>
          </w:tcPr>
          <w:p w:rsidR="00AF1E57" w:rsidRPr="004D066E" w:rsidRDefault="00886C87" w:rsidP="004D066E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Sylfaen" w:hAnsi="Sylfaen"/>
                <w:color w:val="808080" w:themeColor="background1" w:themeShade="80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თარგმანმცოდნეობისა და კულტურათაშორისი ურთიერთობების სფეროში მთავარი კონცეფციების, უახლესი თეორიების და კვლევითი პარადიგმების (პრინციპების და მეთოდების) იდენტიფიცირებისა და ანალიზის საფუძველზე, </w:t>
            </w:r>
            <w:r w:rsidR="000D2305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თარგმანმცოდნეობისა</w:t>
            </w:r>
            <w:r w:rsidRPr="004A453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A453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კულტურათაშორის</w:t>
            </w:r>
            <w:r w:rsidR="000D2305" w:rsidRPr="004A453A">
              <w:rPr>
                <w:rFonts w:ascii="Sylfaen" w:hAnsi="Sylfaen"/>
                <w:sz w:val="20"/>
                <w:szCs w:val="20"/>
                <w:lang w:val="ka-GE"/>
              </w:rPr>
              <w:t>ი ურთიერთობების სფეროში არსებულ თეორიებს, უ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სადაგებ</w:t>
            </w:r>
            <w:r w:rsidR="000D2305" w:rsidRPr="004A453A">
              <w:rPr>
                <w:rFonts w:ascii="Sylfaen" w:hAnsi="Sylfaen"/>
                <w:sz w:val="20"/>
                <w:szCs w:val="20"/>
                <w:lang w:val="ka-GE"/>
              </w:rPr>
              <w:t>ს მათ რეალურ სიტუაციებს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.  </w:t>
            </w:r>
          </w:p>
          <w:p w:rsidR="00886C87" w:rsidRPr="004A453A" w:rsidRDefault="002029C9" w:rsidP="009A7EE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Sylfaen" w:hAnsi="Sylfaen"/>
                <w:color w:val="808080" w:themeColor="background1" w:themeShade="80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კრიტიკულად </w:t>
            </w:r>
            <w:r w:rsidR="007C7647"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აფასებს </w:t>
            </w:r>
            <w:r w:rsidR="00886C87" w:rsidRPr="004A453A">
              <w:rPr>
                <w:rFonts w:ascii="Sylfaen" w:hAnsi="Sylfaen" w:cs="Sylfaen"/>
                <w:sz w:val="20"/>
                <w:szCs w:val="20"/>
                <w:lang w:val="ka-GE"/>
              </w:rPr>
              <w:t>თარგმანმცოდნეობისა და კულტურათაშორისი კომუნიკ</w:t>
            </w:r>
            <w:r w:rsidR="00CC6F75" w:rsidRPr="004A453A">
              <w:rPr>
                <w:rFonts w:ascii="Sylfaen" w:hAnsi="Sylfaen" w:cs="Sylfaen"/>
                <w:sz w:val="20"/>
                <w:szCs w:val="20"/>
                <w:lang w:val="ka-GE"/>
              </w:rPr>
              <w:t>აციის სფეროში არსებულ</w:t>
            </w:r>
            <w:r w:rsidR="00585152"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ემპირიულ კვლევებ</w:t>
            </w:r>
            <w:r w:rsidR="00886C87"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  და </w:t>
            </w:r>
            <w:r w:rsidR="007B42C6"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ახდენს მათ </w:t>
            </w:r>
            <w:r w:rsidR="00886C87" w:rsidRPr="004A453A">
              <w:rPr>
                <w:rFonts w:ascii="Sylfaen" w:hAnsi="Sylfaen" w:cs="Sylfaen"/>
                <w:sz w:val="20"/>
                <w:szCs w:val="20"/>
                <w:lang w:val="ka-GE"/>
              </w:rPr>
              <w:t>სინთეზირება</w:t>
            </w:r>
            <w:r w:rsidR="007B42C6" w:rsidRPr="004A453A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886C87"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="007B42C6"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იძიებს </w:t>
            </w:r>
            <w:r w:rsidR="00886C87" w:rsidRPr="004A453A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პრობლემების გადაწყვეტის ახ</w:t>
            </w:r>
            <w:r w:rsidR="007B42C6" w:rsidRPr="004A453A">
              <w:rPr>
                <w:rFonts w:ascii="Sylfaen" w:hAnsi="Sylfaen" w:cs="Sylfaen"/>
                <w:sz w:val="20"/>
                <w:szCs w:val="20"/>
                <w:lang w:val="ka-GE"/>
              </w:rPr>
              <w:t>ალ და ორიგინალურ გზებს.</w:t>
            </w:r>
            <w:r w:rsidR="00886C87"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886C87" w:rsidRPr="004A453A" w:rsidRDefault="00886C87" w:rsidP="009A7EE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Sylfaen" w:hAnsi="Sylfaen"/>
                <w:color w:val="808080" w:themeColor="background1" w:themeShade="80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თარგმანმცოდნეობისა და კულტურათაშორისი ურთიერთობების სფეროში </w:t>
            </w:r>
            <w:r w:rsidR="00B84EE0" w:rsidRPr="004A453A">
              <w:rPr>
                <w:rFonts w:ascii="Sylfaen" w:hAnsi="Sylfaen"/>
                <w:sz w:val="20"/>
                <w:szCs w:val="20"/>
                <w:lang w:val="ka-GE"/>
              </w:rPr>
              <w:t>იყენებს კვლევით მეთოდებ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B84EE0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და პროცედურებს. </w:t>
            </w:r>
          </w:p>
          <w:p w:rsidR="00886C87" w:rsidRPr="004A453A" w:rsidRDefault="00D9585B" w:rsidP="009A7EE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Sylfaen" w:hAnsi="Sylfaen"/>
                <w:color w:val="808080" w:themeColor="background1" w:themeShade="80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>თარგმან</w:t>
            </w: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მცოდნეობაში მიღებულ რელევანტურ ფართო ცოდნას, </w:t>
            </w:r>
            <w:r w:rsidR="00735E4E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ახდენს 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>პრობლემების/საკითხების იდენტიფიცირება</w:t>
            </w:r>
            <w:r w:rsidR="00735E4E" w:rsidRPr="004A45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735E4E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სთავაზობს 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>კვლევებ</w:t>
            </w:r>
            <w:r w:rsidR="00735E4E" w:rsidRPr="004A453A">
              <w:rPr>
                <w:rFonts w:ascii="Sylfaen" w:hAnsi="Sylfaen"/>
                <w:sz w:val="20"/>
                <w:szCs w:val="20"/>
                <w:lang w:val="ka-GE"/>
              </w:rPr>
              <w:t>ზე დაფუძნებულ რეკომენდაციებს (კონსულტაციებს)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, რაც გულისხმობს თარგმანის თეორიული და პრაქტიკული მასალის, თარგმანმცოდნეობის, როგორც სამეცნიერო დარგის, ანალიზსა და დაუფლებას. </w:t>
            </w:r>
          </w:p>
          <w:p w:rsidR="00886C87" w:rsidRPr="004A453A" w:rsidRDefault="00886C87" w:rsidP="009A7EE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Sylfaen" w:hAnsi="Sylfaen"/>
                <w:color w:val="808080" w:themeColor="background1" w:themeShade="80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თარგმანისა და თარგმანმცოდნეობის განვითარებაში წვლილის შეტანა.</w:t>
            </w:r>
            <w:r w:rsidRPr="004A45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:rsidR="00886C87" w:rsidRPr="004A453A" w:rsidRDefault="00CC6F75" w:rsidP="009A7EE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Sylfaen" w:hAnsi="Sylfaen"/>
                <w:color w:val="808080" w:themeColor="background1" w:themeShade="80"/>
                <w:sz w:val="20"/>
                <w:szCs w:val="20"/>
                <w:lang w:val="ka-GE"/>
              </w:rPr>
            </w:pPr>
            <w:r w:rsidRPr="004A453A">
              <w:rPr>
                <w:rFonts w:ascii="Sylfaen" w:hAnsi="Sylfaen"/>
                <w:sz w:val="20"/>
                <w:szCs w:val="20"/>
                <w:lang w:val="ka-GE"/>
              </w:rPr>
              <w:t xml:space="preserve">იყენებს საინფორმაციო ტექნოლოგიებს </w:t>
            </w:r>
            <w:r w:rsidR="00886C87" w:rsidRPr="004A453A">
              <w:rPr>
                <w:rFonts w:ascii="Sylfaen" w:hAnsi="Sylfaen"/>
                <w:sz w:val="20"/>
                <w:szCs w:val="20"/>
                <w:lang w:val="ka-GE"/>
              </w:rPr>
              <w:t>პროფესიული და სამეცნიერო მიზნებისთვის.</w:t>
            </w:r>
          </w:p>
        </w:tc>
      </w:tr>
      <w:tr w:rsidR="00886C87" w:rsidTr="009A7EE9">
        <w:tc>
          <w:tcPr>
            <w:tcW w:w="2678" w:type="dxa"/>
          </w:tcPr>
          <w:p w:rsidR="00886C87" w:rsidRPr="00654610" w:rsidRDefault="00886C87" w:rsidP="009A7EE9">
            <w:pPr>
              <w:jc w:val="center"/>
              <w:rPr>
                <w:rFonts w:ascii="Sylfaen" w:hAnsi="Sylfaen"/>
                <w:i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i/>
                <w:sz w:val="16"/>
                <w:szCs w:val="16"/>
                <w:lang w:val="ka-GE"/>
              </w:rPr>
              <w:lastRenderedPageBreak/>
              <w:t xml:space="preserve">გ) </w:t>
            </w:r>
            <w:r w:rsidRPr="00654610">
              <w:rPr>
                <w:rFonts w:ascii="Sylfaen" w:hAnsi="Sylfaen"/>
                <w:i/>
                <w:sz w:val="16"/>
                <w:szCs w:val="16"/>
                <w:lang w:val="ka-GE"/>
              </w:rPr>
              <w:t>პასუხისმგებლობა და ავტონომიურობა</w:t>
            </w:r>
          </w:p>
        </w:tc>
        <w:tc>
          <w:tcPr>
            <w:tcW w:w="6898" w:type="dxa"/>
          </w:tcPr>
          <w:p w:rsidR="00886C87" w:rsidRPr="00DE6CF2" w:rsidRDefault="00FD1F7B" w:rsidP="009A7EE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6CF2">
              <w:rPr>
                <w:rFonts w:ascii="Sylfaen" w:hAnsi="Sylfaen" w:cs="Sylfaen"/>
                <w:sz w:val="20"/>
                <w:szCs w:val="20"/>
                <w:lang w:val="ka-GE"/>
              </w:rPr>
              <w:t>ავითარებს</w:t>
            </w:r>
            <w:r w:rsidR="00886C87" w:rsidRPr="00DE6CF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სწავლის უნარებ</w:t>
            </w:r>
            <w:r w:rsidRPr="00DE6CF2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="00886C87" w:rsidRPr="00DE6CF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იმისთვის, რომ დაგეგმოს აკადემიური კარიერა, გაიღრმავოს და გაავრცელოს ცოდნა (აკადემიურ და ფართო საზოგადოებაში). </w:t>
            </w:r>
          </w:p>
          <w:p w:rsidR="0039564A" w:rsidRPr="00DE6CF2" w:rsidRDefault="00886C87" w:rsidP="009A7EE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DE6CF2">
              <w:rPr>
                <w:rFonts w:ascii="Sylfaen" w:hAnsi="Sylfaen"/>
                <w:sz w:val="20"/>
                <w:szCs w:val="20"/>
              </w:rPr>
              <w:t>დამოუკიდებლად</w:t>
            </w:r>
            <w:proofErr w:type="spellEnd"/>
            <w:proofErr w:type="gramEnd"/>
            <w:r w:rsidRPr="00DE6CF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D1F7B" w:rsidRPr="00DE6CF2">
              <w:rPr>
                <w:rFonts w:ascii="Sylfaen" w:hAnsi="Sylfaen"/>
                <w:sz w:val="20"/>
                <w:szCs w:val="20"/>
                <w:lang w:val="ka-GE"/>
              </w:rPr>
              <w:t>გეგმავს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E6CF2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DE6CF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E6CF2">
              <w:rPr>
                <w:rFonts w:ascii="Sylfaen" w:hAnsi="Sylfaen"/>
                <w:sz w:val="20"/>
                <w:szCs w:val="20"/>
              </w:rPr>
              <w:t>მართ</w:t>
            </w:r>
            <w:proofErr w:type="spellEnd"/>
            <w:r w:rsidR="00FD1F7B" w:rsidRPr="00DE6CF2">
              <w:rPr>
                <w:rFonts w:ascii="Sylfaen" w:hAnsi="Sylfaen"/>
                <w:sz w:val="20"/>
                <w:szCs w:val="20"/>
                <w:lang w:val="ka-GE"/>
              </w:rPr>
              <w:t>ავ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DE6CF2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r w:rsidRPr="00DE6CF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E6CF2">
              <w:rPr>
                <w:rFonts w:ascii="Sylfaen" w:hAnsi="Sylfaen"/>
                <w:sz w:val="20"/>
                <w:szCs w:val="20"/>
              </w:rPr>
              <w:t>პროცეს</w:t>
            </w:r>
            <w:proofErr w:type="spellEnd"/>
            <w:r w:rsidR="00FD1F7B" w:rsidRPr="00DE6CF2">
              <w:rPr>
                <w:rFonts w:ascii="Sylfaen" w:hAnsi="Sylfaen"/>
                <w:sz w:val="20"/>
                <w:szCs w:val="20"/>
                <w:lang w:val="ka-GE"/>
              </w:rPr>
              <w:t>ს. პროფესიული საქმინობისას იცავ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ს აკადემიური ეთიკის ნორმებ</w:t>
            </w:r>
            <w:r w:rsidR="001016F4"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ს და 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ახ</w:t>
            </w:r>
            <w:r w:rsidR="001016F4" w:rsidRPr="00DE6CF2">
              <w:rPr>
                <w:rFonts w:ascii="Sylfaen" w:hAnsi="Sylfaen"/>
                <w:sz w:val="20"/>
                <w:szCs w:val="20"/>
                <w:lang w:val="ka-GE"/>
              </w:rPr>
              <w:t>დენს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 აკადემიური კეთილსინდისიერების დემონსტრირება</w:t>
            </w:r>
            <w:r w:rsidR="001016F4" w:rsidRPr="00DE6CF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886C87" w:rsidRPr="00886C87" w:rsidRDefault="00D64C64" w:rsidP="009A7EE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აკმაყოიფილებს</w:t>
            </w:r>
            <w:r w:rsidR="00886C87" w:rsidRPr="00DE6CF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ეთიკურ</w:t>
            </w:r>
            <w:r w:rsidR="00886C87"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 ნორმებ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886C87"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ეცნობა</w:t>
            </w:r>
            <w:r w:rsidR="00886C87"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იცავს</w:t>
            </w:r>
            <w:r w:rsidR="00886C87" w:rsidRPr="00DE6CF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86C87" w:rsidRPr="00DE6CF2">
              <w:rPr>
                <w:rFonts w:ascii="Sylfaen" w:hAnsi="Sylfaen"/>
                <w:sz w:val="20"/>
                <w:szCs w:val="20"/>
                <w:lang w:val="ka-GE"/>
              </w:rPr>
              <w:t>ინტელექტუალური საკუთრების პრინციპებ</w:t>
            </w:r>
            <w:r w:rsidRPr="00DE6CF2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886C87" w:rsidRPr="00DE6CF2">
              <w:rPr>
                <w:rFonts w:ascii="Sylfaen" w:hAnsi="Sylfaen"/>
                <w:sz w:val="20"/>
                <w:szCs w:val="20"/>
                <w:lang w:val="ka-GE"/>
              </w:rPr>
              <w:t>. გა</w:t>
            </w:r>
            <w:r w:rsidR="009469CF" w:rsidRPr="00DE6CF2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="00BF5A0F" w:rsidRPr="00DE6CF2">
              <w:rPr>
                <w:rFonts w:ascii="Sylfaen" w:hAnsi="Sylfaen"/>
                <w:sz w:val="20"/>
                <w:szCs w:val="20"/>
                <w:lang w:val="ka-GE"/>
              </w:rPr>
              <w:t>მუშავებული აქვს</w:t>
            </w:r>
            <w:r w:rsidR="00886C87"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9564A" w:rsidRPr="00DE6CF2">
              <w:rPr>
                <w:rFonts w:ascii="Sylfaen" w:hAnsi="Sylfaen"/>
                <w:sz w:val="20"/>
                <w:szCs w:val="20"/>
                <w:lang w:val="ka-GE"/>
              </w:rPr>
              <w:t>ენობრივ-</w:t>
            </w:r>
            <w:r w:rsidR="00886C87" w:rsidRPr="00DE6CF2">
              <w:rPr>
                <w:rFonts w:ascii="Sylfaen" w:hAnsi="Sylfaen"/>
                <w:sz w:val="20"/>
                <w:szCs w:val="20"/>
                <w:lang w:val="ka-GE"/>
              </w:rPr>
              <w:t>კულტურული მრავალფეროვნების ადეკვატური აღქმის</w:t>
            </w:r>
            <w:r w:rsidR="0039564A" w:rsidRPr="00DE6CF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39564A" w:rsidRPr="00DE6CF2">
              <w:rPr>
                <w:rFonts w:ascii="Sylfaen" w:hAnsi="Sylfaen"/>
                <w:sz w:val="20"/>
                <w:szCs w:val="20"/>
              </w:rPr>
              <w:t>უნარი</w:t>
            </w:r>
            <w:proofErr w:type="spellEnd"/>
            <w:r w:rsidR="0039564A" w:rsidRPr="00DE6CF2">
              <w:rPr>
                <w:rFonts w:ascii="Sylfaen" w:hAnsi="Sylfaen"/>
                <w:sz w:val="20"/>
                <w:szCs w:val="20"/>
              </w:rPr>
              <w:t>.</w:t>
            </w:r>
            <w:r w:rsidR="00BF5A0F" w:rsidRPr="00DE6CF2">
              <w:rPr>
                <w:rFonts w:ascii="Sylfaen" w:hAnsi="Sylfaen"/>
                <w:sz w:val="20"/>
                <w:szCs w:val="20"/>
                <w:lang w:val="ka-GE"/>
              </w:rPr>
              <w:t xml:space="preserve"> ასევე </w:t>
            </w:r>
            <w:proofErr w:type="spellStart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>კრიტიკულ</w:t>
            </w:r>
            <w:proofErr w:type="spellEnd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>შემოქმედებით</w:t>
            </w:r>
            <w:proofErr w:type="spellEnd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>პროგრესულ</w:t>
            </w:r>
            <w:proofErr w:type="spellEnd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</w:rPr>
              <w:t>აზროვნებ</w:t>
            </w:r>
            <w:proofErr w:type="spellEnd"/>
            <w:r w:rsidR="0039564A" w:rsidRPr="00DE6CF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ა.</w:t>
            </w:r>
            <w:r w:rsidR="0039564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886C87" w:rsidTr="009A7EE9">
        <w:trPr>
          <w:trHeight w:val="70"/>
        </w:trPr>
        <w:tc>
          <w:tcPr>
            <w:tcW w:w="2678" w:type="dxa"/>
          </w:tcPr>
          <w:p w:rsidR="00886C87" w:rsidRPr="00F06DD9" w:rsidRDefault="00886C87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F06DD9">
              <w:rPr>
                <w:rFonts w:ascii="Sylfaen" w:hAnsi="Sylfaen"/>
                <w:b/>
                <w:sz w:val="16"/>
                <w:szCs w:val="16"/>
                <w:lang w:val="ka-GE"/>
              </w:rPr>
              <w:t>ს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წავლება-სწავლის</w:t>
            </w:r>
            <w:r w:rsidRPr="00F06DD9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მეთოდები</w:t>
            </w:r>
          </w:p>
        </w:tc>
        <w:tc>
          <w:tcPr>
            <w:tcW w:w="6898" w:type="dxa"/>
          </w:tcPr>
          <w:p w:rsidR="00886C87" w:rsidRDefault="0039564A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39564A">
              <w:rPr>
                <w:rFonts w:ascii="Sylfaen" w:hAnsi="Sylfaen"/>
                <w:sz w:val="20"/>
                <w:szCs w:val="20"/>
              </w:rPr>
              <w:t>სწავლის</w:t>
            </w:r>
            <w:proofErr w:type="spellEnd"/>
            <w:proofErr w:type="gram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შედეგების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მისაღწევად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პროგრამა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ლექციის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სამუშაო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ჯგუფის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სემინარის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საშინაო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დავალების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შუალედური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შეფასების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პრეზენტაციის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რეფერატის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ესეს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თარგმანის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სამაგისტრო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ნაშრომის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ან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თარგმანის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),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დასკვნითი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გამოცდის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სხვ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ფორმატში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იყენებს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 w:rsidRPr="0039564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9564A">
              <w:rPr>
                <w:rFonts w:ascii="Sylfaen" w:hAnsi="Sylfaen"/>
                <w:sz w:val="20"/>
                <w:szCs w:val="20"/>
              </w:rPr>
              <w:t>მეთოდს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0B130C">
              <w:rPr>
                <w:rFonts w:ascii="Sylfaen" w:hAnsi="Sylfaen" w:cs="Sylfaen"/>
                <w:sz w:val="20"/>
                <w:szCs w:val="20"/>
              </w:rPr>
              <w:t>ვერბალური</w:t>
            </w:r>
            <w:proofErr w:type="spellEnd"/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B130C">
              <w:rPr>
                <w:rFonts w:ascii="Sylfaen" w:hAnsi="Sylfaen" w:cs="Sylfaen"/>
                <w:sz w:val="20"/>
                <w:szCs w:val="20"/>
              </w:rPr>
              <w:t>მეთოდი</w:t>
            </w:r>
            <w:proofErr w:type="spellEnd"/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9564A" w:rsidRPr="007911B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წერითი მუშაობის მეთოდი;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 მეთოდი;</w:t>
            </w:r>
          </w:p>
          <w:p w:rsidR="0039564A" w:rsidRPr="007911B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7911B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შემთხვევის ანალიზი </w:t>
            </w:r>
            <w:r w:rsidRPr="007911BC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Pr="007911BC">
              <w:rPr>
                <w:rFonts w:ascii="Sylfaen" w:hAnsi="Sylfaen"/>
                <w:sz w:val="20"/>
                <w:szCs w:val="20"/>
              </w:rPr>
              <w:t>Case</w:t>
            </w:r>
            <w:proofErr w:type="spellEnd"/>
            <w:r w:rsidRPr="007911B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911BC">
              <w:rPr>
                <w:rFonts w:ascii="Sylfaen" w:hAnsi="Sylfaen"/>
                <w:sz w:val="20"/>
                <w:szCs w:val="20"/>
              </w:rPr>
              <w:t>study</w:t>
            </w:r>
            <w:proofErr w:type="spellEnd"/>
            <w:r w:rsidRPr="007911BC">
              <w:rPr>
                <w:rFonts w:ascii="Sylfaen" w:hAnsi="Sylfaen"/>
                <w:sz w:val="20"/>
                <w:szCs w:val="20"/>
              </w:rPr>
              <w:t>)</w:t>
            </w:r>
            <w:r w:rsidRPr="007911BC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39564A" w:rsidRPr="00EF0077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ინდივიდუალური მუშაობა;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ჯგუფური მუშაობა;</w:t>
            </w:r>
          </w:p>
          <w:p w:rsidR="0039564A" w:rsidRPr="007911B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ევრისტიკული მეთოდი;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პრობლემაზე დაფუძნებული სწავლება;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ქმედებაზე </w:t>
            </w: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დაფუძნებული სწავლება;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თანამშრომლობითი (</w:t>
            </w:r>
            <w:r w:rsidRPr="000B130C">
              <w:rPr>
                <w:rFonts w:ascii="Sylfaen" w:hAnsi="Sylfaen" w:cs="Sylfaen"/>
                <w:sz w:val="20"/>
                <w:szCs w:val="20"/>
                <w:lang w:val="en-US"/>
              </w:rPr>
              <w:t>cooperative</w:t>
            </w: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) სწავლება;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ინდუქცია, დედუქცია, ანალიზი და სინთეზი;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ახსნა-</w:t>
            </w: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განმარტებითი მეთოდი;</w:t>
            </w:r>
          </w:p>
          <w:p w:rsidR="0039564A" w:rsidRPr="000B130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წიგნზე მუშაობის მეთოდი;</w:t>
            </w:r>
          </w:p>
          <w:p w:rsidR="0039564A" w:rsidRPr="007911BC" w:rsidRDefault="0039564A" w:rsidP="009A7EE9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გამოცდილებით (</w:t>
            </w:r>
            <w:r w:rsidRPr="000B130C">
              <w:rPr>
                <w:rFonts w:ascii="Sylfaen" w:hAnsi="Sylfaen" w:cs="Sylfaen"/>
                <w:sz w:val="20"/>
                <w:szCs w:val="20"/>
                <w:lang w:val="en-US"/>
              </w:rPr>
              <w:t>experiential</w:t>
            </w:r>
            <w:r w:rsidRPr="000B130C">
              <w:rPr>
                <w:rFonts w:ascii="Sylfaen" w:hAnsi="Sylfaen" w:cs="Sylfaen"/>
                <w:sz w:val="20"/>
                <w:szCs w:val="20"/>
                <w:lang w:val="ka-GE"/>
              </w:rPr>
              <w:t>) სწავლება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39564A" w:rsidRPr="004D066E" w:rsidRDefault="007C2BE7" w:rsidP="007C2BE7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პრეზენტაციის მომზადება </w:t>
            </w:r>
          </w:p>
        </w:tc>
      </w:tr>
      <w:tr w:rsidR="00886C87" w:rsidRPr="005B529E" w:rsidTr="009A7EE9">
        <w:tc>
          <w:tcPr>
            <w:tcW w:w="2678" w:type="dxa"/>
          </w:tcPr>
          <w:p w:rsidR="00886C87" w:rsidRPr="005B529E" w:rsidRDefault="00886C87" w:rsidP="009A7EE9">
            <w:pPr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</w:pPr>
            <w:r w:rsidRPr="005B529E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შეფასების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სისტემა</w:t>
            </w:r>
            <w:r>
              <w:rPr>
                <w:rStyle w:val="FootnoteReference"/>
                <w:rFonts w:ascii="Sylfaen" w:hAnsi="Sylfaen"/>
                <w:b/>
                <w:sz w:val="16"/>
                <w:szCs w:val="16"/>
                <w:lang w:val="ka-GE"/>
              </w:rPr>
              <w:footnoteReference w:id="4"/>
            </w:r>
          </w:p>
        </w:tc>
        <w:tc>
          <w:tcPr>
            <w:tcW w:w="6898" w:type="dxa"/>
          </w:tcPr>
          <w:p w:rsidR="00871447" w:rsidRPr="00B05ECC" w:rsidRDefault="00871447" w:rsidP="009A7EE9">
            <w:pPr>
              <w:jc w:val="both"/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>თბილისის სახელმწიფო უნივერსიტეტში მოქმედებს შემდეგი სახის შეფასების სისტემა</w:t>
            </w:r>
            <w:r w:rsidRPr="00B05ECC">
              <w:rPr>
                <w:rFonts w:ascii="Sylfaen" w:eastAsia="Calibri" w:hAnsi="Sylfaen" w:cs="Times New Roman"/>
                <w:bCs/>
                <w:sz w:val="20"/>
                <w:szCs w:val="20"/>
                <w:lang w:val="ka-GE"/>
              </w:rPr>
              <w:t xml:space="preserve">: </w:t>
            </w:r>
          </w:p>
          <w:p w:rsidR="00871447" w:rsidRPr="00B05ECC" w:rsidRDefault="00871447" w:rsidP="009A7EE9">
            <w:pPr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</w:p>
          <w:p w:rsidR="00871447" w:rsidRPr="00B05ECC" w:rsidRDefault="00871447" w:rsidP="009A7E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lastRenderedPageBreak/>
              <w:t>ა</w:t>
            </w:r>
            <w:r w:rsidRPr="00B05EC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)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ხუთი სახის დადებითი შეფასება</w:t>
            </w:r>
            <w:r w:rsidRPr="00B05EC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: </w:t>
            </w:r>
          </w:p>
          <w:p w:rsidR="00871447" w:rsidRPr="00B05ECC" w:rsidRDefault="00871447" w:rsidP="009A7EE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ფრიადი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–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შეფასების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91-100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ქულა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; </w:t>
            </w:r>
          </w:p>
          <w:p w:rsidR="00871447" w:rsidRPr="00B05ECC" w:rsidRDefault="00871447" w:rsidP="009A7EE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ძალიან კარგი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–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მაქსიმალური შეფასების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81-90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ქულა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; </w:t>
            </w:r>
          </w:p>
          <w:p w:rsidR="00871447" w:rsidRPr="00B05ECC" w:rsidRDefault="00871447" w:rsidP="009A7EE9">
            <w:pPr>
              <w:pStyle w:val="ListParagraph"/>
              <w:numPr>
                <w:ilvl w:val="0"/>
                <w:numId w:val="10"/>
              </w:num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კარგი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–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მაქსიმალური შეფასების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71-80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ქულა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; </w:t>
            </w:r>
          </w:p>
          <w:p w:rsidR="00871447" w:rsidRPr="00B05ECC" w:rsidRDefault="00871447" w:rsidP="009A7EE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დამაკმაყოფილებელი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–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მაქსიმალური შეფასების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61-70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ქულა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; </w:t>
            </w:r>
          </w:p>
          <w:p w:rsidR="00871447" w:rsidRPr="00B05ECC" w:rsidRDefault="00871447" w:rsidP="009A7EE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საკმარისი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–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მაქსიმალური შეფასების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51-60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ქულა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. </w:t>
            </w:r>
          </w:p>
          <w:p w:rsidR="00871447" w:rsidRPr="00B05ECC" w:rsidRDefault="00871447" w:rsidP="009A7E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</w:p>
          <w:p w:rsidR="00871447" w:rsidRPr="00B05ECC" w:rsidRDefault="00871447" w:rsidP="009A7E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ბ</w:t>
            </w:r>
            <w:r w:rsidRPr="00B05EC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)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ორი სახის უარყოფითი შეფასება</w:t>
            </w:r>
            <w:r w:rsidRPr="00B05ECC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: </w:t>
            </w:r>
          </w:p>
          <w:p w:rsidR="00871447" w:rsidRPr="00B05ECC" w:rsidRDefault="00871447" w:rsidP="009A7E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(FX)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ვერ ჩააბარა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–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მაქსიმალური შეფასების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41-50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ქულა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,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რაც ნიშნავს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,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; </w:t>
            </w:r>
          </w:p>
          <w:p w:rsidR="00871447" w:rsidRPr="00B05ECC" w:rsidRDefault="00871447" w:rsidP="009A7EE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(F)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ჩაიჭრა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–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მაქსიმალური შეფასების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40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ქულა და ნაკლები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,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რაც ნიშნავს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, </w:t>
            </w:r>
            <w:r w:rsidRPr="00B05ECC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რომ სტუდენტის მიერ ჩატარებული სამუშაო არ არის საკმარისი და მას საგანი ახლიდან აქვს შესასწავლი</w:t>
            </w:r>
            <w:r w:rsidRPr="00B05ECC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. </w:t>
            </w:r>
          </w:p>
          <w:p w:rsidR="00871447" w:rsidRPr="00B05ECC" w:rsidRDefault="00871447" w:rsidP="009A7EE9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:rsidR="00871447" w:rsidRPr="00B05ECC" w:rsidRDefault="00871447" w:rsidP="009A7EE9">
            <w:pPr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FX-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ის მიღების შემთხვევაში დამატებითი გამოცდა ინიშნება დასკვნითი გამოცდის შედეგების გამოცხადებიდან არანაკლებ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5 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დღეში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. </w:t>
            </w:r>
          </w:p>
          <w:p w:rsidR="00871447" w:rsidRPr="00B05ECC" w:rsidRDefault="00871447" w:rsidP="009A7EE9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დამატებით გამოცდაზე მიღებულ შეფასებას არ ემატება დასკვნით შეფასებაში მიღებული ქულათა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რაოდენობა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.  </w:t>
            </w:r>
          </w:p>
          <w:p w:rsidR="00871447" w:rsidRPr="00B05ECC" w:rsidRDefault="00871447" w:rsidP="009A7EE9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დამატებით გამოცდაზე მიღებული შეფასება არის დასკვნითი შეფასება და აისახება სასწავლო კურსის საბოლოო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შეფასებაში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.  </w:t>
            </w:r>
          </w:p>
          <w:p w:rsidR="00871447" w:rsidRPr="00B05ECC" w:rsidRDefault="00871447" w:rsidP="009A7EE9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0-50 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ქულის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მიღების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, 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ფორმდება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 F – 0 </w:t>
            </w:r>
            <w:r w:rsidRPr="00B05ECC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ქულა</w:t>
            </w: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.</w:t>
            </w:r>
          </w:p>
          <w:p w:rsidR="00871447" w:rsidRPr="00B05ECC" w:rsidRDefault="00871447" w:rsidP="009A7EE9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მინიმალურ შეფასებას წარმოადგენს 51 ქულა.</w:t>
            </w:r>
          </w:p>
          <w:p w:rsidR="00871447" w:rsidRPr="00B05ECC" w:rsidRDefault="00871447" w:rsidP="009A7EE9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  <w:p w:rsidR="00871447" w:rsidRPr="00B05ECC" w:rsidRDefault="00871447" w:rsidP="009A7EE9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B05EC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ერთი და იმავე სავალდებულო საგანში სამჯერ F შეფასების მიღება წარმოადგენს სტუდენტის სტატუსის შეწყვეტის საფუძველს. ამ შემთხვევაში სტუდენტს უფლება აქვს ისარგებლოს მობილობით.</w:t>
            </w:r>
          </w:p>
          <w:p w:rsidR="00871447" w:rsidRPr="00B05ECC" w:rsidRDefault="00871447" w:rsidP="009A7EE9">
            <w:pPr>
              <w:widowControl w:val="0"/>
              <w:jc w:val="both"/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</w:pPr>
          </w:p>
          <w:p w:rsidR="00871447" w:rsidRPr="00B05ECC" w:rsidRDefault="00871447" w:rsidP="009A7EE9">
            <w:pPr>
              <w:widowControl w:val="0"/>
              <w:jc w:val="both"/>
              <w:rPr>
                <w:rFonts w:ascii="Sylfaen" w:eastAsia="Calibri" w:hAnsi="Sylfaen" w:cs="AcadNusx"/>
                <w:sz w:val="20"/>
                <w:szCs w:val="20"/>
                <w:u w:val="single"/>
                <w:lang w:val="ka-GE"/>
              </w:rPr>
            </w:pPr>
            <w:r w:rsidRPr="00B05ECC">
              <w:rPr>
                <w:rFonts w:ascii="Sylfaen" w:eastAsia="Calibri" w:hAnsi="Sylfaen" w:cs="AcadNusx"/>
                <w:b/>
                <w:sz w:val="20"/>
                <w:szCs w:val="20"/>
                <w:lang w:val="ka-GE"/>
              </w:rPr>
              <w:t>გამოცდაზე დაშვების წინაპირობა:</w:t>
            </w:r>
            <w:r w:rsidRPr="00B05ECC">
              <w:rPr>
                <w:rFonts w:ascii="Sylfaen" w:eastAsia="Calibri" w:hAnsi="Sylfaen" w:cs="AcadNusx"/>
                <w:sz w:val="20"/>
                <w:szCs w:val="20"/>
                <w:lang w:val="ka-GE"/>
              </w:rPr>
              <w:t xml:space="preserve"> სტუდენტს სემესტრის განმავლობაში დაგროვილი უნდა ჰქონდეს </w:t>
            </w:r>
            <w:r w:rsidRPr="00B05ECC">
              <w:rPr>
                <w:rFonts w:ascii="Sylfaen" w:eastAsia="Calibri" w:hAnsi="Sylfaen" w:cs="AcadNusx"/>
                <w:sz w:val="20"/>
                <w:szCs w:val="20"/>
                <w:u w:val="single"/>
                <w:lang w:val="ka-GE"/>
              </w:rPr>
              <w:t>არანაკლებ</w:t>
            </w:r>
            <w:r w:rsidRPr="00895A2F">
              <w:rPr>
                <w:rFonts w:ascii="Sylfaen" w:eastAsia="Calibri" w:hAnsi="Sylfaen" w:cs="AcadNusx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895A2F">
              <w:rPr>
                <w:rFonts w:ascii="Sylfaen" w:eastAsia="Calibri" w:hAnsi="Sylfaen" w:cs="AcadNusx"/>
                <w:b/>
                <w:bCs/>
                <w:sz w:val="20"/>
                <w:szCs w:val="20"/>
                <w:u w:val="single"/>
              </w:rPr>
              <w:t>2</w:t>
            </w:r>
            <w:r w:rsidRPr="00895A2F">
              <w:rPr>
                <w:rFonts w:ascii="Sylfaen" w:eastAsia="Calibri" w:hAnsi="Sylfaen" w:cs="AcadNusx"/>
                <w:b/>
                <w:bCs/>
                <w:sz w:val="20"/>
                <w:szCs w:val="20"/>
                <w:u w:val="single"/>
                <w:lang w:val="ka-GE"/>
              </w:rPr>
              <w:t>1</w:t>
            </w:r>
            <w:r w:rsidRPr="00B05ECC">
              <w:rPr>
                <w:rFonts w:ascii="Sylfaen" w:eastAsia="Calibri" w:hAnsi="Sylfaen" w:cs="AcadNusx"/>
                <w:sz w:val="20"/>
                <w:szCs w:val="20"/>
                <w:u w:val="single"/>
                <w:lang w:val="ka-GE"/>
              </w:rPr>
              <w:t xml:space="preserve"> ქულა.</w:t>
            </w:r>
          </w:p>
          <w:p w:rsidR="00871447" w:rsidRPr="00B05ECC" w:rsidRDefault="00871447" w:rsidP="009A7EE9">
            <w:pPr>
              <w:widowControl w:val="0"/>
              <w:jc w:val="both"/>
              <w:rPr>
                <w:rFonts w:ascii="Sylfaen" w:eastAsia="Calibri" w:hAnsi="Sylfaen" w:cs="Calibri"/>
                <w:sz w:val="16"/>
                <w:szCs w:val="16"/>
                <w:lang w:val="ka-GE"/>
              </w:rPr>
            </w:pPr>
          </w:p>
          <w:p w:rsidR="00886C87" w:rsidRPr="006751EC" w:rsidRDefault="00871447" w:rsidP="009A7EE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05ECC">
              <w:rPr>
                <w:rFonts w:ascii="Sylfaen" w:eastAsia="Calibri" w:hAnsi="Sylfaen" w:cs="Calibri"/>
                <w:sz w:val="20"/>
                <w:szCs w:val="20"/>
                <w:lang w:val="ka-GE"/>
              </w:rPr>
              <w:t>გამოცდა ჩაბარებულად ითვლება, თუ სტუდენტი აგროვებს დასკვნითი გამოცდის 50%.</w:t>
            </w:r>
          </w:p>
        </w:tc>
      </w:tr>
      <w:tr w:rsidR="00886C87" w:rsidTr="009A7EE9">
        <w:tc>
          <w:tcPr>
            <w:tcW w:w="2678" w:type="dxa"/>
          </w:tcPr>
          <w:p w:rsidR="00886C87" w:rsidRPr="000B54E7" w:rsidRDefault="00886C87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B54E7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დასაქმების სფეროები</w:t>
            </w:r>
          </w:p>
        </w:tc>
        <w:tc>
          <w:tcPr>
            <w:tcW w:w="6898" w:type="dxa"/>
          </w:tcPr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761894">
              <w:rPr>
                <w:rFonts w:ascii="Sylfaen" w:hAnsi="Sylfaen"/>
                <w:sz w:val="20"/>
                <w:szCs w:val="20"/>
              </w:rPr>
              <w:t>მაგისტრი</w:t>
            </w:r>
            <w:proofErr w:type="spellEnd"/>
            <w:proofErr w:type="gram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დასაქმდება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მთარგმნელი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თარგმანის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თეორეტიკოსი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რომელსაც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სამეცნიერო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მუშაობასთან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ერთად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შეეძლება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ითანამშრომლოს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რედაქციებთან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გამომცემლობებთან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მთარგმნელმა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თარგმანის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კრიტიკოსმა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აგრეთვე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როგორც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სტილისტ-რედაქტორმა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იმუშაოს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საერთაშორისო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ორგანიზაციებში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უზრუნველყოს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სათანადო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თარგმანი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კერძოდ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კურსდამთავრებულის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დასაქმების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სფეროებია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lastRenderedPageBreak/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სამეცნიერო-კვლევითი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ინსტიტუტები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ცენტრები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საელჩოები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სხვადასხვა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პროფილის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სახელმწიფო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დაწესებულებები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მთარგმნელობითი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ბიუროები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ფონდები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კომპანიები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სამთავრობო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არასამთავრობო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ორგანიზაციები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ბიბლიოთეკები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გამომცემლობები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მასმედია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; </w:t>
            </w:r>
          </w:p>
          <w:p w:rsidR="00761894" w:rsidRPr="006D3C94" w:rsidRDefault="00761894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761894">
              <w:rPr>
                <w:rFonts w:ascii="Sylfaen" w:hAnsi="Sylfaen"/>
                <w:sz w:val="20"/>
                <w:szCs w:val="20"/>
              </w:rPr>
              <w:t xml:space="preserve">* </w:t>
            </w:r>
            <w:proofErr w:type="spellStart"/>
            <w:proofErr w:type="gramStart"/>
            <w:r w:rsidRPr="00761894">
              <w:rPr>
                <w:rFonts w:ascii="Sylfaen" w:hAnsi="Sylfaen"/>
                <w:sz w:val="20"/>
                <w:szCs w:val="20"/>
              </w:rPr>
              <w:t>ტურიზმის</w:t>
            </w:r>
            <w:proofErr w:type="spellEnd"/>
            <w:proofErr w:type="gram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სფერო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761894">
              <w:rPr>
                <w:rFonts w:ascii="Sylfaen" w:hAnsi="Sylfaen"/>
                <w:sz w:val="20"/>
                <w:szCs w:val="20"/>
              </w:rPr>
              <w:t>სხვ</w:t>
            </w:r>
            <w:proofErr w:type="spellEnd"/>
            <w:r w:rsidRPr="00761894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886C87" w:rsidTr="009A7EE9">
        <w:tc>
          <w:tcPr>
            <w:tcW w:w="2678" w:type="dxa"/>
          </w:tcPr>
          <w:p w:rsidR="00886C87" w:rsidRPr="000B54E7" w:rsidRDefault="00886C87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B54E7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სწავლის საფასური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საქართველოს მოქალაქე და უცხო ქვეყნის მოქალაქე </w:t>
            </w:r>
            <w:r w:rsidRPr="000B54E7">
              <w:rPr>
                <w:rFonts w:ascii="Sylfaen" w:hAnsi="Sylfaen"/>
                <w:b/>
                <w:sz w:val="16"/>
                <w:szCs w:val="16"/>
                <w:lang w:val="ka-GE"/>
              </w:rPr>
              <w:t>სტუდენტებისათვის</w:t>
            </w:r>
          </w:p>
        </w:tc>
        <w:tc>
          <w:tcPr>
            <w:tcW w:w="6898" w:type="dxa"/>
          </w:tcPr>
          <w:p w:rsidR="00886C87" w:rsidRPr="003D3509" w:rsidRDefault="00886C87" w:rsidP="009A7EE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D3509">
              <w:rPr>
                <w:rFonts w:ascii="Sylfaen" w:hAnsi="Sylfaen"/>
                <w:sz w:val="20"/>
                <w:szCs w:val="20"/>
                <w:lang w:val="ka-GE"/>
              </w:rPr>
              <w:t xml:space="preserve">უმაღლესი განათლების პირველი საფეხურის სწავლის წლიური საფასური საქართველოს მოქალაქე სტუდენტებისთვის შეადგენს </w:t>
            </w:r>
            <w:r w:rsidRPr="003D3509">
              <w:rPr>
                <w:rFonts w:ascii="Sylfaen" w:hAnsi="Sylfaen"/>
                <w:b/>
                <w:sz w:val="20"/>
                <w:szCs w:val="20"/>
                <w:lang w:val="ka-GE"/>
              </w:rPr>
              <w:t>2250 ლარს</w:t>
            </w:r>
            <w:r w:rsidRPr="003D3509">
              <w:rPr>
                <w:rFonts w:ascii="Sylfaen" w:hAnsi="Sylfaen"/>
                <w:sz w:val="20"/>
                <w:szCs w:val="20"/>
                <w:lang w:val="ka-GE"/>
              </w:rPr>
              <w:t>. უცხო ქვეყნის მოქალაქე სტუდენტებისთვის უმაღლესი განათლების პირველი საფეხურის, ხოლო საქართველოს და უცხო ქვეყნის მოქალაქეებისთვის   უმაღლესი განათლების მეორე და მესამე საფეხურებზე სწავლის წლიურ საფასურს ადგენს უნივერსიტეტი, ფაკულტეტი ან პროგრამა მთავრობასთან შეთანხმებით.</w:t>
            </w:r>
          </w:p>
          <w:p w:rsidR="00886C87" w:rsidRPr="005D4C1D" w:rsidRDefault="00886C87" w:rsidP="009A7EE9">
            <w:pPr>
              <w:jc w:val="both"/>
              <w:rPr>
                <w:rFonts w:ascii="Sylfaen" w:hAnsi="Sylfaen"/>
                <w:color w:val="808080" w:themeColor="background1" w:themeShade="80"/>
                <w:sz w:val="16"/>
                <w:szCs w:val="16"/>
                <w:highlight w:val="yellow"/>
              </w:rPr>
            </w:pPr>
          </w:p>
        </w:tc>
      </w:tr>
      <w:tr w:rsidR="00886C87" w:rsidRPr="00E7644E" w:rsidTr="009A7EE9">
        <w:tc>
          <w:tcPr>
            <w:tcW w:w="2678" w:type="dxa"/>
          </w:tcPr>
          <w:p w:rsidR="00886C87" w:rsidRPr="000B54E7" w:rsidRDefault="00886C87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პროგრამის განხორციელებისათვის საჭირო ადამიანური და მატერიალური რესურსი</w:t>
            </w:r>
          </w:p>
        </w:tc>
        <w:tc>
          <w:tcPr>
            <w:tcW w:w="6898" w:type="dxa"/>
          </w:tcPr>
          <w:p w:rsidR="002426DA" w:rsidRPr="005C0065" w:rsidRDefault="002426DA" w:rsidP="009A7EE9">
            <w:pPr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C0065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ადამიანური რე</w:t>
            </w:r>
            <w:r w:rsidR="00A004D7" w:rsidRPr="005C0065">
              <w:rPr>
                <w:rFonts w:ascii="Sylfaen" w:hAnsi="Sylfaen"/>
                <w:b/>
                <w:sz w:val="20"/>
                <w:szCs w:val="20"/>
                <w:lang w:val="ka-GE"/>
              </w:rPr>
              <w:t>სურს</w:t>
            </w:r>
            <w:r w:rsidRPr="005C0065">
              <w:rPr>
                <w:rFonts w:ascii="Sylfaen" w:hAnsi="Sylfaen"/>
                <w:b/>
                <w:sz w:val="20"/>
                <w:szCs w:val="20"/>
                <w:lang w:val="ka-GE"/>
              </w:rPr>
              <w:t>ი:</w:t>
            </w:r>
          </w:p>
          <w:p w:rsidR="00612B84" w:rsidRPr="005C0065" w:rsidRDefault="00612B84" w:rsidP="009A7EE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5C0065">
              <w:rPr>
                <w:rFonts w:ascii="Sylfaen" w:hAnsi="Sylfaen"/>
                <w:sz w:val="20"/>
                <w:szCs w:val="20"/>
                <w:lang w:val="ka-GE"/>
              </w:rPr>
              <w:t>ინესა მერაბიშვილი</w:t>
            </w:r>
            <w:r w:rsidR="005C0065" w:rsidRPr="005C0065">
              <w:rPr>
                <w:rFonts w:ascii="Sylfaen" w:hAnsi="Sylfaen"/>
                <w:sz w:val="20"/>
                <w:szCs w:val="20"/>
                <w:lang w:val="ka-GE"/>
              </w:rPr>
              <w:t xml:space="preserve">, ფილოლოგიის მეცნიერებათა დოქტორი, </w:t>
            </w:r>
            <w:proofErr w:type="spellStart"/>
            <w:r w:rsidR="005C0065" w:rsidRPr="005C0065">
              <w:rPr>
                <w:rFonts w:ascii="Sylfaen" w:hAnsi="Sylfaen"/>
                <w:sz w:val="20"/>
                <w:szCs w:val="20"/>
              </w:rPr>
              <w:t>პროფესორი</w:t>
            </w:r>
            <w:proofErr w:type="spellEnd"/>
            <w:r w:rsidR="005C0065" w:rsidRPr="005C0065">
              <w:rPr>
                <w:rFonts w:ascii="Sylfaen" w:hAnsi="Sylfaen"/>
                <w:sz w:val="20"/>
                <w:szCs w:val="20"/>
                <w:lang w:val="ka-GE"/>
              </w:rPr>
              <w:t>, აკადემისოსი</w:t>
            </w:r>
          </w:p>
          <w:p w:rsidR="002426DA" w:rsidRPr="005C0065" w:rsidRDefault="002426DA" w:rsidP="009A7EE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5C0065">
              <w:rPr>
                <w:rFonts w:ascii="Sylfaen" w:hAnsi="Sylfaen"/>
                <w:sz w:val="20"/>
                <w:szCs w:val="20"/>
              </w:rPr>
              <w:t>ელგუჯა</w:t>
            </w:r>
            <w:proofErr w:type="spellEnd"/>
            <w:r w:rsidRPr="005C006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C0065">
              <w:rPr>
                <w:rFonts w:ascii="Sylfaen" w:hAnsi="Sylfaen"/>
                <w:sz w:val="20"/>
                <w:szCs w:val="20"/>
              </w:rPr>
              <w:t>ხინთიბიძე</w:t>
            </w:r>
            <w:proofErr w:type="spellEnd"/>
            <w:r w:rsidRPr="005C006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5C006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მეცნიერებათა დოქტორი, </w:t>
            </w:r>
            <w:proofErr w:type="spellStart"/>
            <w:r w:rsidRPr="005C0065">
              <w:rPr>
                <w:rFonts w:ascii="Sylfaen" w:hAnsi="Sylfaen"/>
                <w:sz w:val="20"/>
                <w:szCs w:val="20"/>
              </w:rPr>
              <w:t>პროფესორი</w:t>
            </w:r>
            <w:proofErr w:type="spellEnd"/>
            <w:r w:rsidRPr="005C0065">
              <w:rPr>
                <w:rFonts w:ascii="Sylfaen" w:hAnsi="Sylfaen"/>
                <w:sz w:val="20"/>
                <w:szCs w:val="20"/>
                <w:lang w:val="ka-GE"/>
              </w:rPr>
              <w:t>, აკადემისოსი;</w:t>
            </w:r>
            <w:r w:rsidRPr="005C0065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2426DA" w:rsidRPr="002426DA" w:rsidRDefault="002426DA" w:rsidP="009A7EE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ლელა</w:t>
            </w:r>
            <w:proofErr w:type="spellEnd"/>
            <w:r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ებრალიძე</w:t>
            </w:r>
            <w:proofErr w:type="spellEnd"/>
            <w:r w:rsidRPr="002426DA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 დოქტორი,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ასისტენტ-პროფესორი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2426DA" w:rsidRPr="002426DA" w:rsidRDefault="002426DA" w:rsidP="009A7EE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ნათია</w:t>
            </w:r>
            <w:proofErr w:type="spellEnd"/>
            <w:r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ამირეჯიბი</w:t>
            </w:r>
            <w:proofErr w:type="spellEnd"/>
            <w:r w:rsidRPr="002426DA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ფილოლოგიის</w:t>
            </w:r>
            <w:r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დოქტორი</w:t>
            </w:r>
            <w:proofErr w:type="spellEnd"/>
            <w:r w:rsidR="00ED7820">
              <w:rPr>
                <w:rFonts w:ascii="Sylfaen" w:hAnsi="Sylfaen"/>
                <w:sz w:val="20"/>
                <w:szCs w:val="20"/>
                <w:lang w:val="ka-GE"/>
              </w:rPr>
              <w:t>,,</w:t>
            </w:r>
            <w:r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D7820" w:rsidRPr="002426DA">
              <w:rPr>
                <w:rFonts w:ascii="Sylfaen" w:hAnsi="Sylfaen"/>
                <w:sz w:val="20"/>
                <w:szCs w:val="20"/>
              </w:rPr>
              <w:t>მოწვეული</w:t>
            </w:r>
            <w:proofErr w:type="spellEnd"/>
            <w:r w:rsidR="00ED7820">
              <w:rPr>
                <w:rFonts w:ascii="Sylfaen" w:hAnsi="Sylfaen"/>
                <w:sz w:val="20"/>
                <w:szCs w:val="20"/>
                <w:lang w:val="ka-GE"/>
              </w:rPr>
              <w:t xml:space="preserve"> ლექტორი</w:t>
            </w:r>
          </w:p>
          <w:p w:rsidR="002426DA" w:rsidRPr="002426DA" w:rsidRDefault="002426DA" w:rsidP="009A7EE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ნუგზარ</w:t>
            </w:r>
            <w:proofErr w:type="spellEnd"/>
            <w:r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რუხაძე</w:t>
            </w:r>
            <w:proofErr w:type="spellEnd"/>
            <w:r w:rsidRPr="002426DA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პედაგოგიკის</w:t>
            </w:r>
            <w:r w:rsidR="00ED782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D7820">
              <w:rPr>
                <w:rFonts w:ascii="Sylfaen" w:hAnsi="Sylfaen"/>
                <w:sz w:val="20"/>
                <w:szCs w:val="20"/>
              </w:rPr>
              <w:t>დოქტორი</w:t>
            </w:r>
            <w:proofErr w:type="spellEnd"/>
            <w:r w:rsidR="00ED782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ED7820">
              <w:rPr>
                <w:rFonts w:ascii="Sylfaen" w:hAnsi="Sylfaen"/>
                <w:sz w:val="20"/>
                <w:szCs w:val="20"/>
              </w:rPr>
              <w:t>მოწვეული</w:t>
            </w:r>
            <w:proofErr w:type="spellEnd"/>
            <w:r w:rsidR="00ED782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ED7820">
              <w:rPr>
                <w:rFonts w:ascii="Sylfaen" w:hAnsi="Sylfaen"/>
                <w:sz w:val="20"/>
                <w:szCs w:val="20"/>
              </w:rPr>
              <w:t>ლექტორი</w:t>
            </w:r>
            <w:proofErr w:type="spellEnd"/>
            <w:r w:rsidR="00ED7820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D7820" w:rsidRPr="00E7644E" w:rsidRDefault="00ED7820" w:rsidP="009A7EE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/>
                <w:b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ელისო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გოდუაძე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="002426DA">
              <w:rPr>
                <w:rFonts w:ascii="Sylfaen" w:hAnsi="Sylfaen"/>
                <w:sz w:val="20"/>
                <w:szCs w:val="20"/>
                <w:lang w:val="ka-GE"/>
              </w:rPr>
              <w:t>ფილოლოგიის</w:t>
            </w:r>
            <w:r w:rsidR="002426DA"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2426DA" w:rsidRPr="002426DA">
              <w:rPr>
                <w:rFonts w:ascii="Sylfaen" w:hAnsi="Sylfaen"/>
                <w:sz w:val="20"/>
                <w:szCs w:val="20"/>
              </w:rPr>
              <w:t>დოქტორი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მოწვეული ლექტორი </w:t>
            </w:r>
            <w:r w:rsidR="002426DA"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7644E" w:rsidRPr="00E7644E" w:rsidRDefault="00E7644E" w:rsidP="00E7644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Sylfaen" w:hAnsi="Sylfae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ვალერია ფურცელაძე, ფილოლოგიის</w:t>
            </w:r>
            <w:r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დოქტორი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,,</w:t>
            </w:r>
            <w:r w:rsidRPr="002426DA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426DA">
              <w:rPr>
                <w:rFonts w:ascii="Sylfaen" w:hAnsi="Sylfaen"/>
                <w:sz w:val="20"/>
                <w:szCs w:val="20"/>
              </w:rPr>
              <w:t>მოწვეული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ლექტორი</w:t>
            </w:r>
          </w:p>
          <w:p w:rsidR="002426DA" w:rsidRPr="002426DA" w:rsidRDefault="00EA7179" w:rsidP="00ED7820">
            <w:pPr>
              <w:pStyle w:val="ListParagraph"/>
              <w:spacing w:line="276" w:lineRule="auto"/>
              <w:jc w:val="both"/>
              <w:rPr>
                <w:rFonts w:ascii="Sylfaen" w:hAnsi="Sylfae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proofErr w:type="spellStart"/>
            <w:r w:rsidR="002426DA" w:rsidRPr="002426DA">
              <w:rPr>
                <w:rFonts w:ascii="Sylfaen" w:hAnsi="Sylfaen"/>
                <w:sz w:val="20"/>
                <w:szCs w:val="20"/>
              </w:rPr>
              <w:t>ბიოგრ</w:t>
            </w:r>
            <w:r>
              <w:rPr>
                <w:rFonts w:ascii="Sylfaen" w:hAnsi="Sylfaen"/>
                <w:sz w:val="20"/>
                <w:szCs w:val="20"/>
              </w:rPr>
              <w:t>აფიული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მონაცემები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(CV)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დართულია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).</w:t>
            </w:r>
          </w:p>
          <w:p w:rsidR="00F05807" w:rsidRPr="00F05807" w:rsidRDefault="00A86CFF" w:rsidP="009A7EE9">
            <w:pPr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მატერიალური</w:t>
            </w:r>
            <w:r w:rsidRPr="002426D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რე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სურს</w:t>
            </w:r>
            <w:r w:rsidRPr="002426DA">
              <w:rPr>
                <w:rFonts w:ascii="Sylfaen" w:hAnsi="Sylfaen"/>
                <w:b/>
                <w:sz w:val="20"/>
                <w:szCs w:val="20"/>
                <w:lang w:val="ka-GE"/>
              </w:rPr>
              <w:t>ი:</w:t>
            </w:r>
          </w:p>
          <w:p w:rsidR="005C637D" w:rsidRDefault="00A86CFF" w:rsidP="009A7EE9">
            <w:pPr>
              <w:spacing w:line="276" w:lineRule="auto"/>
              <w:jc w:val="both"/>
              <w:rPr>
                <w:rFonts w:ascii="Sylfaen" w:hAnsi="Sylfaen"/>
                <w:b/>
                <w:color w:val="808080" w:themeColor="background1" w:themeShade="80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A86CFF">
              <w:rPr>
                <w:rFonts w:ascii="Sylfaen" w:hAnsi="Sylfaen"/>
                <w:sz w:val="20"/>
                <w:szCs w:val="20"/>
              </w:rPr>
              <w:t>სამაგისტრო</w:t>
            </w:r>
            <w:proofErr w:type="spellEnd"/>
            <w:proofErr w:type="gram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პროგრამა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„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თარგმანი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კულტურათშორისი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ურთიერთობები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(ქართული და ინგლისური ენების ბაზაზე)“</w:t>
            </w:r>
            <w:r w:rsidRPr="00A86CFF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მომზადებულია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ფუნქციონირებს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თსუ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ჰუმანიტარულ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ფაკულტეტის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05807">
              <w:rPr>
                <w:rFonts w:ascii="Sylfaen" w:hAnsi="Sylfaen"/>
                <w:sz w:val="20"/>
                <w:szCs w:val="20"/>
                <w:lang w:val="ka-GE"/>
              </w:rPr>
              <w:t>დასავლეთევროპული ენებისა და ლიტერატურის</w:t>
            </w:r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05807">
              <w:rPr>
                <w:rFonts w:ascii="Sylfaen" w:hAnsi="Sylfaen"/>
                <w:sz w:val="20"/>
                <w:szCs w:val="20"/>
                <w:lang w:val="ka-GE"/>
              </w:rPr>
              <w:t xml:space="preserve">ს/ს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lastRenderedPageBreak/>
              <w:t>ინსტიტუტის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ბაზაზე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86CFF">
              <w:rPr>
                <w:rFonts w:ascii="Sylfaen" w:hAnsi="Sylfaen"/>
                <w:sz w:val="20"/>
                <w:szCs w:val="20"/>
              </w:rPr>
              <w:t>სამაგისტრო</w:t>
            </w:r>
            <w:proofErr w:type="spellEnd"/>
            <w:proofErr w:type="gram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მატერიალურ</w:t>
            </w:r>
            <w:proofErr w:type="spellEnd"/>
            <w:r w:rsidR="00F05807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ტექნიკურ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ბაზას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სრულად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უზრუნველყოფს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თბილისის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სახელმწიფო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უნივერსიტეტის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თარგმანის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კაბინეტი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თსუ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, მე-4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კორპუსი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ოთახი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№312.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სალექციო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კაბინეტი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უზრუნველყოფილია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სათანადო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დარგობრივი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ბიბლიოთეკით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ქართულ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რუსულ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ინგლისურ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A86CFF">
              <w:rPr>
                <w:rFonts w:ascii="Sylfaen" w:hAnsi="Sylfaen"/>
                <w:sz w:val="20"/>
                <w:szCs w:val="20"/>
              </w:rPr>
              <w:t>ენებზე</w:t>
            </w:r>
            <w:proofErr w:type="spellEnd"/>
            <w:r w:rsidRPr="00A86CFF">
              <w:rPr>
                <w:rFonts w:ascii="Sylfaen" w:hAnsi="Sylfaen"/>
                <w:sz w:val="20"/>
                <w:szCs w:val="20"/>
              </w:rPr>
              <w:t>).</w:t>
            </w:r>
          </w:p>
          <w:p w:rsidR="00886C87" w:rsidRPr="009E3179" w:rsidRDefault="007139E4" w:rsidP="009A7EE9">
            <w:pPr>
              <w:spacing w:line="276" w:lineRule="auto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E3179">
              <w:rPr>
                <w:rFonts w:ascii="Sylfaen" w:hAnsi="Sylfaen"/>
                <w:bCs/>
                <w:sz w:val="20"/>
                <w:szCs w:val="20"/>
                <w:lang w:val="ka-GE"/>
              </w:rPr>
              <w:t>სამაგისტრო პროგრამის სტუდენტთათვის ხელმისაწვდომია როგორც თსუ ცენტრალური, ისე ჰუმანიტარულ მეცნიერებათა ფაკულტეტის ბიბლიოთეკები;</w:t>
            </w:r>
          </w:p>
          <w:p w:rsidR="00624249" w:rsidRDefault="00624249" w:rsidP="00624249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E3179">
              <w:rPr>
                <w:rFonts w:ascii="Sylfaen" w:hAnsi="Sylfaen"/>
                <w:bCs/>
                <w:sz w:val="20"/>
                <w:szCs w:val="20"/>
                <w:lang w:val="ka-GE"/>
              </w:rPr>
              <w:t>უნივერსიტეტისა და ფაკულტეტის კომპიუტერული რესურს-ცენტრები. უნივერსიტეტს გამოწერილი აქვს მრავალი ელექტრონული რესურსი, რომლებითაც სარგებლობა შესაძლებელია როგორც თსუ-ს კომპიუტერებიდან, ისე თსუ-ს გარედან, საუნივერსიტეტო ელფოსტის გამოყენებით.</w:t>
            </w:r>
          </w:p>
          <w:p w:rsidR="00624249" w:rsidRPr="00222666" w:rsidRDefault="008374A3" w:rsidP="00222666">
            <w:pPr>
              <w:jc w:val="both"/>
              <w:rPr>
                <w:rFonts w:ascii="Sylfaen" w:hAnsi="Sylfaen"/>
                <w:color w:val="000000"/>
                <w:sz w:val="20"/>
                <w:szCs w:val="20"/>
                <w:u w:val="single"/>
                <w:lang w:val="ka-GE"/>
              </w:rPr>
            </w:pPr>
            <w:r w:rsidRPr="00B50F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თსუ-ს სტუდენტებს </w:t>
            </w:r>
            <w:r w:rsidRPr="00B50FE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და პროფესორ-მასწავლებლებს </w:t>
            </w:r>
            <w:r w:rsidRPr="00B50FE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შეუზღუდავი და ულიმიტო </w:t>
            </w:r>
            <w:r w:rsidRPr="00B50F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წვდომა აქვთ </w:t>
            </w:r>
            <w:r w:rsidRPr="00B50FE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ისეთ </w:t>
            </w:r>
            <w:r w:rsidRPr="00B50F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ელექტრონულ ბაზებსა და ჟურნალებზე</w:t>
            </w:r>
            <w:r w:rsidRPr="00B50FE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, </w:t>
            </w:r>
            <w:r w:rsidRPr="00B50F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როგორებიცაა</w:t>
            </w:r>
            <w:r w:rsidRPr="00B50FE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: EBSCO Publishing, Cambridge University Journals, JStor, Scopus </w:t>
            </w:r>
            <w:r w:rsidRPr="00B50FE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ka-GE"/>
              </w:rPr>
              <w:t>და სხვა</w:t>
            </w:r>
            <w:r w:rsidRPr="00B50FED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. </w:t>
            </w:r>
            <w:r w:rsidRPr="00DC1C92"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https://www.tsu.ge/ka/library/page/893</w:t>
            </w:r>
            <w:r>
              <w:rPr>
                <w:rFonts w:ascii="Sylfaen" w:hAnsi="Sylfaen"/>
                <w:sz w:val="20"/>
                <w:szCs w:val="20"/>
                <w:shd w:val="clear" w:color="auto" w:fill="FFFFFF"/>
                <w:lang w:val="ka-GE"/>
              </w:rPr>
              <w:t>.</w:t>
            </w:r>
          </w:p>
        </w:tc>
      </w:tr>
      <w:tr w:rsidR="00886C87" w:rsidTr="009A7EE9">
        <w:tc>
          <w:tcPr>
            <w:tcW w:w="2678" w:type="dxa"/>
          </w:tcPr>
          <w:p w:rsidR="00886C87" w:rsidRPr="000B54E7" w:rsidRDefault="00886C87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62C39">
              <w:rPr>
                <w:rFonts w:ascii="Sylfaen" w:hAnsi="Sylfaen"/>
                <w:b/>
                <w:sz w:val="16"/>
                <w:szCs w:val="16"/>
                <w:lang w:val="ka-GE"/>
              </w:rPr>
              <w:lastRenderedPageBreak/>
              <w:t>პროგრამის ფინანსური უზრუნველყოფა</w:t>
            </w:r>
          </w:p>
        </w:tc>
        <w:tc>
          <w:tcPr>
            <w:tcW w:w="6898" w:type="dxa"/>
          </w:tcPr>
          <w:p w:rsidR="00886C87" w:rsidRPr="00F05807" w:rsidRDefault="00F05807" w:rsidP="009A7EE9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proofErr w:type="gramStart"/>
            <w:r w:rsidRPr="00F05807">
              <w:rPr>
                <w:rFonts w:ascii="Sylfaen" w:hAnsi="Sylfaen"/>
                <w:sz w:val="20"/>
                <w:szCs w:val="20"/>
              </w:rPr>
              <w:t>სამაგისტრო</w:t>
            </w:r>
            <w:proofErr w:type="spellEnd"/>
            <w:proofErr w:type="gram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თარგმანი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კულტურათაშორისი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ურთიერთობები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ქართული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ინგლისური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ენების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ბაზაზე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>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ფინანსური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უზრუნველყოფა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ხდება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ჰუმანიტარულ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მეცნიერებათა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ფაკულტეტის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ბიუჯეტიდან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რომელიც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უნივერსიტეტის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ბიუჯეტის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შემადგენელ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ნაწილს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წარმოადგენს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05807">
              <w:rPr>
                <w:rFonts w:ascii="Sylfaen" w:hAnsi="Sylfaen"/>
                <w:sz w:val="20"/>
                <w:szCs w:val="20"/>
              </w:rPr>
              <w:t>საფაკულტეტო</w:t>
            </w:r>
            <w:proofErr w:type="spellEnd"/>
            <w:proofErr w:type="gram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ბიუჯეტი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უზრუნველყოფს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განხორციელებაში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ჩართული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აკადემიური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პერსონალისა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მოწვეული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ლექტორების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შრომის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ანაზღაურებას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მატერიალურ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>–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ტექნიკური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ბაზის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მოვლასა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05807">
              <w:rPr>
                <w:rFonts w:ascii="Sylfaen" w:hAnsi="Sylfaen"/>
                <w:sz w:val="20"/>
                <w:szCs w:val="20"/>
              </w:rPr>
              <w:t>სრულყოფას</w:t>
            </w:r>
            <w:proofErr w:type="spellEnd"/>
            <w:r w:rsidRPr="00F05807">
              <w:rPr>
                <w:rFonts w:ascii="Sylfaen" w:hAnsi="Sylfaen"/>
                <w:sz w:val="20"/>
                <w:szCs w:val="20"/>
              </w:rPr>
              <w:t>.</w:t>
            </w:r>
          </w:p>
          <w:p w:rsidR="00F05807" w:rsidRPr="00885986" w:rsidRDefault="00F05807" w:rsidP="009A7EE9">
            <w:pPr>
              <w:jc w:val="both"/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</w:pPr>
          </w:p>
        </w:tc>
      </w:tr>
      <w:tr w:rsidR="00886C87" w:rsidTr="009A7EE9">
        <w:tc>
          <w:tcPr>
            <w:tcW w:w="2678" w:type="dxa"/>
          </w:tcPr>
          <w:p w:rsidR="00886C87" w:rsidRPr="000B54E7" w:rsidRDefault="00886C87" w:rsidP="009A7EE9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B54E7">
              <w:rPr>
                <w:rFonts w:ascii="Sylfaen" w:hAnsi="Sylfaen"/>
                <w:b/>
                <w:sz w:val="16"/>
                <w:szCs w:val="16"/>
                <w:lang w:val="ka-GE"/>
              </w:rPr>
              <w:t>დამატებითი ინფორმაცია</w:t>
            </w:r>
          </w:p>
          <w:p w:rsidR="00886C87" w:rsidRPr="00F06DD9" w:rsidRDefault="00886C87" w:rsidP="009A7EE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B54E7">
              <w:rPr>
                <w:rFonts w:ascii="Sylfaen" w:hAnsi="Sylfaen"/>
                <w:b/>
                <w:sz w:val="16"/>
                <w:szCs w:val="16"/>
                <w:lang w:val="ka-GE"/>
              </w:rPr>
              <w:t>(საჭიროების შემთხვევაში)</w:t>
            </w:r>
          </w:p>
        </w:tc>
        <w:tc>
          <w:tcPr>
            <w:tcW w:w="6898" w:type="dxa"/>
            <w:shd w:val="clear" w:color="auto" w:fill="auto"/>
          </w:tcPr>
          <w:p w:rsidR="00886C87" w:rsidRPr="0061001B" w:rsidRDefault="00886C87" w:rsidP="009A7EE9">
            <w:pPr>
              <w:jc w:val="both"/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</w:pPr>
            <w:r w:rsidRPr="000D4162"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  <w:t xml:space="preserve">დამატებითი ინფორმაციის სახით </w:t>
            </w:r>
            <w:r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  <w:t xml:space="preserve">პროგრამაში </w:t>
            </w:r>
            <w:r w:rsidRPr="000D4162"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  <w:t xml:space="preserve">შესაძლოა </w:t>
            </w:r>
            <w:r>
              <w:rPr>
                <w:rFonts w:ascii="Sylfaen" w:hAnsi="Sylfaen"/>
                <w:color w:val="808080" w:themeColor="background1" w:themeShade="80"/>
                <w:sz w:val="16"/>
                <w:szCs w:val="16"/>
                <w:lang w:val="ka-GE"/>
              </w:rPr>
              <w:t xml:space="preserve">აღწერილ იქნას პროგრამის განსაკუთრებულად ძლიერი მხარეები. მაგ. საერთაშორისო თანამშრომლობა, ინდუსტრიასთან თანამშრომლობა, თემის საჭიროებებსა და ეროვნულ და საერთაშორისო პრიორიტეტებზე ორიენტირებულობა და სხვ. </w:t>
            </w:r>
          </w:p>
        </w:tc>
      </w:tr>
    </w:tbl>
    <w:p w:rsidR="00BD52F5" w:rsidRDefault="009A7EE9">
      <w:r>
        <w:br w:type="textWrapping" w:clear="all"/>
      </w:r>
    </w:p>
    <w:sectPr w:rsidR="00BD52F5" w:rsidSect="00BD52F5">
      <w:headerReference w:type="default" r:id="rId8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59" w:rsidRDefault="00D87159" w:rsidP="00BD52F5">
      <w:pPr>
        <w:spacing w:after="0" w:line="240" w:lineRule="auto"/>
      </w:pPr>
      <w:r>
        <w:separator/>
      </w:r>
    </w:p>
  </w:endnote>
  <w:endnote w:type="continuationSeparator" w:id="0">
    <w:p w:rsidR="00D87159" w:rsidRDefault="00D87159" w:rsidP="00BD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59" w:rsidRDefault="00D87159" w:rsidP="00BD52F5">
      <w:pPr>
        <w:spacing w:after="0" w:line="240" w:lineRule="auto"/>
      </w:pPr>
      <w:r>
        <w:separator/>
      </w:r>
    </w:p>
  </w:footnote>
  <w:footnote w:type="continuationSeparator" w:id="0">
    <w:p w:rsidR="00D87159" w:rsidRDefault="00D87159" w:rsidP="00BD52F5">
      <w:pPr>
        <w:spacing w:after="0" w:line="240" w:lineRule="auto"/>
      </w:pPr>
      <w:r>
        <w:continuationSeparator/>
      </w:r>
    </w:p>
  </w:footnote>
  <w:footnote w:id="1">
    <w:p w:rsidR="00BD52F5" w:rsidRPr="001B129D" w:rsidRDefault="00BD52F5" w:rsidP="00BD52F5">
      <w:pPr>
        <w:pStyle w:val="FootnoteTex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B3898">
        <w:rPr>
          <w:rFonts w:ascii="Sylfaen" w:hAnsi="Sylfaen" w:cs="Sylfaen"/>
          <w:sz w:val="16"/>
          <w:szCs w:val="16"/>
        </w:rPr>
        <w:t>პროგრამის</w:t>
      </w:r>
      <w:proofErr w:type="spellEnd"/>
      <w:r w:rsidRPr="00FB3898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B3898">
        <w:rPr>
          <w:rFonts w:ascii="Sylfaen" w:hAnsi="Sylfaen" w:cs="Sylfaen"/>
          <w:sz w:val="16"/>
          <w:szCs w:val="16"/>
        </w:rPr>
        <w:t>შემუშავებისას</w:t>
      </w:r>
      <w:proofErr w:type="spellEnd"/>
      <w:r w:rsidRPr="00FB3898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B3898">
        <w:rPr>
          <w:rFonts w:ascii="Sylfaen" w:hAnsi="Sylfaen" w:cs="Sylfaen"/>
          <w:sz w:val="16"/>
          <w:szCs w:val="16"/>
        </w:rPr>
        <w:t>რეკომენდებულია</w:t>
      </w:r>
      <w:proofErr w:type="spellEnd"/>
      <w:r w:rsidRPr="00FB3898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Pr="00FB3898">
        <w:rPr>
          <w:rFonts w:ascii="Sylfaen" w:hAnsi="Sylfaen" w:cs="Sylfaen"/>
          <w:sz w:val="16"/>
          <w:szCs w:val="16"/>
        </w:rPr>
        <w:t>გამოიყენოთ</w:t>
      </w:r>
      <w:proofErr w:type="spellEnd"/>
      <w:r w:rsidRPr="00FB3898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B3898">
        <w:rPr>
          <w:rFonts w:ascii="Sylfaen" w:hAnsi="Sylfaen" w:cs="Sylfaen"/>
          <w:sz w:val="16"/>
          <w:szCs w:val="16"/>
        </w:rPr>
        <w:t>უმაღლესო</w:t>
      </w:r>
      <w:proofErr w:type="spellEnd"/>
      <w:r w:rsidRPr="00FB3898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B3898">
        <w:rPr>
          <w:rFonts w:ascii="Sylfaen" w:hAnsi="Sylfaen" w:cs="Sylfaen"/>
          <w:sz w:val="16"/>
          <w:szCs w:val="16"/>
        </w:rPr>
        <w:t>საგანმანათლებლო</w:t>
      </w:r>
      <w:proofErr w:type="spellEnd"/>
      <w:r w:rsidRPr="00FB3898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B3898">
        <w:rPr>
          <w:rFonts w:ascii="Sylfaen" w:hAnsi="Sylfaen" w:cs="Sylfaen"/>
          <w:sz w:val="16"/>
          <w:szCs w:val="16"/>
        </w:rPr>
        <w:t>პროგრამების</w:t>
      </w:r>
      <w:proofErr w:type="spellEnd"/>
      <w:r w:rsidRPr="00FB3898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B3898">
        <w:rPr>
          <w:rFonts w:ascii="Sylfaen" w:hAnsi="Sylfaen" w:cs="Sylfaen"/>
          <w:sz w:val="16"/>
          <w:szCs w:val="16"/>
        </w:rPr>
        <w:t>აკრედიტაციის</w:t>
      </w:r>
      <w:proofErr w:type="spellEnd"/>
      <w:r w:rsidRPr="00FB3898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FB3898">
        <w:rPr>
          <w:rFonts w:ascii="Sylfaen" w:hAnsi="Sylfaen" w:cs="Sylfaen"/>
          <w:sz w:val="16"/>
          <w:szCs w:val="16"/>
        </w:rPr>
        <w:t>სახელმძღვანელო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, ასევე, </w:t>
      </w:r>
      <w:proofErr w:type="spellStart"/>
      <w:r w:rsidRPr="001C079F">
        <w:rPr>
          <w:rFonts w:ascii="Sylfaen" w:hAnsi="Sylfaen" w:cs="Sylfaen"/>
          <w:sz w:val="16"/>
          <w:szCs w:val="16"/>
        </w:rPr>
        <w:t>გათვალიწინებული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უნდა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იყოს</w:t>
      </w:r>
      <w:proofErr w:type="spellEnd"/>
      <w:r w:rsidRPr="001C079F">
        <w:rPr>
          <w:rFonts w:ascii="Sylfaen" w:hAnsi="Sylfaen" w:cs="Sylfaen"/>
          <w:sz w:val="16"/>
          <w:szCs w:val="16"/>
          <w:lang w:val="ka-GE"/>
        </w:rPr>
        <w:t xml:space="preserve"> დაინტერესებული მხარეების საჭიროებების ანალიზის შედეგები</w:t>
      </w:r>
      <w:r>
        <w:rPr>
          <w:rFonts w:ascii="Sylfaen" w:hAnsi="Sylfaen" w:cs="Sylfaen"/>
          <w:sz w:val="16"/>
          <w:szCs w:val="16"/>
          <w:lang w:val="ka-GE"/>
        </w:rPr>
        <w:t xml:space="preserve">, </w:t>
      </w:r>
      <w:proofErr w:type="spellStart"/>
      <w:r w:rsidRPr="001C079F">
        <w:rPr>
          <w:rFonts w:ascii="Sylfaen" w:hAnsi="Sylfaen" w:cs="Sylfaen"/>
          <w:sz w:val="16"/>
          <w:szCs w:val="16"/>
        </w:rPr>
        <w:t>დარგში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არსებული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ახალი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ცოდნა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, </w:t>
      </w:r>
      <w:proofErr w:type="spellStart"/>
      <w:r w:rsidRPr="001B129D">
        <w:rPr>
          <w:rFonts w:ascii="Sylfaen" w:hAnsi="Sylfaen" w:cs="Sylfaen"/>
          <w:sz w:val="16"/>
          <w:szCs w:val="16"/>
        </w:rPr>
        <w:t>იქნას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პროგრამის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განმახორციელებელი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რაოდენობის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დაგეგმვის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სარეკომენდაციო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მეთოდოლოგია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(</w:t>
      </w:r>
      <w:proofErr w:type="spellStart"/>
      <w:r w:rsidRPr="001B129D">
        <w:rPr>
          <w:rFonts w:ascii="Sylfaen" w:hAnsi="Sylfaen" w:cs="Sylfaen"/>
          <w:sz w:val="16"/>
          <w:szCs w:val="16"/>
        </w:rPr>
        <w:t>ბრძანება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№:05/03), </w:t>
      </w:r>
      <w:proofErr w:type="spellStart"/>
      <w:r w:rsidRPr="001B129D">
        <w:rPr>
          <w:rFonts w:ascii="Sylfaen" w:hAnsi="Sylfaen" w:cs="Sylfaen"/>
          <w:sz w:val="16"/>
          <w:szCs w:val="16"/>
        </w:rPr>
        <w:t>პროგრამის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სასწავლო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და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კვლევითი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კომპონენტის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სწავლის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შედეგებთან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პერსონალის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კვალიფიკაციის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შესაბამისობის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დადგენის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წესი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(</w:t>
      </w:r>
      <w:proofErr w:type="spellStart"/>
      <w:r w:rsidRPr="001B129D">
        <w:rPr>
          <w:rFonts w:ascii="Sylfaen" w:hAnsi="Sylfaen" w:cs="Sylfaen"/>
          <w:sz w:val="16"/>
          <w:szCs w:val="16"/>
        </w:rPr>
        <w:t>ბრძანება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№:07/03) </w:t>
      </w:r>
      <w:proofErr w:type="spellStart"/>
      <w:r w:rsidRPr="001B129D">
        <w:rPr>
          <w:rFonts w:ascii="Sylfaen" w:hAnsi="Sylfaen" w:cs="Sylfaen"/>
          <w:sz w:val="16"/>
          <w:szCs w:val="16"/>
        </w:rPr>
        <w:t>და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უნივერსიტეტის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სტუდენტთა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კონტინგენტის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დაგეგმვის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B129D">
        <w:rPr>
          <w:rFonts w:ascii="Sylfaen" w:hAnsi="Sylfaen" w:cs="Sylfaen"/>
          <w:sz w:val="16"/>
          <w:szCs w:val="16"/>
        </w:rPr>
        <w:t>წესი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(</w:t>
      </w:r>
      <w:proofErr w:type="spellStart"/>
      <w:r w:rsidRPr="001B129D">
        <w:rPr>
          <w:rFonts w:ascii="Sylfaen" w:hAnsi="Sylfaen" w:cs="Sylfaen"/>
          <w:sz w:val="16"/>
          <w:szCs w:val="16"/>
        </w:rPr>
        <w:t>დადგენილება</w:t>
      </w:r>
      <w:proofErr w:type="spellEnd"/>
      <w:r w:rsidRPr="001B129D">
        <w:rPr>
          <w:rFonts w:ascii="Sylfaen" w:hAnsi="Sylfaen" w:cs="Sylfaen"/>
          <w:sz w:val="16"/>
          <w:szCs w:val="16"/>
        </w:rPr>
        <w:t xml:space="preserve"> №72/2018)</w:t>
      </w:r>
      <w:r>
        <w:rPr>
          <w:rFonts w:ascii="Sylfaen" w:hAnsi="Sylfaen" w:cs="Sylfaen"/>
          <w:sz w:val="16"/>
          <w:szCs w:val="16"/>
          <w:lang w:val="ka-GE"/>
        </w:rPr>
        <w:t xml:space="preserve">, </w:t>
      </w:r>
      <w:r w:rsidRPr="001B129D">
        <w:rPr>
          <w:rFonts w:ascii="Sylfaen" w:hAnsi="Sylfaen" w:cs="Sylfaen"/>
          <w:sz w:val="16"/>
          <w:szCs w:val="16"/>
          <w:lang w:val="ka-GE"/>
        </w:rPr>
        <w:t>ერთობლივი საგანმანათლებლო პროგრამის შემთხვევაში - სსიპ განათლების ხარისხის განვითარების ეროვნული ცენტრის დირექტორის 2017 წლის 3 თებერვლის ბრძანება ერთობლივი უმაღლესი საგანმანათლებლო პროგრამის განხორციელების მიზნით მის განმახორციელებელ დაწესებულებებს შორის გასაფორმებელი ხელშეკრულების პროექტის სსიპ - განათლების ხარისხის განვითარების ეროვნულ ცენტრთან შეთანხმების წესის დამტკიცების შესახებ.</w:t>
      </w:r>
      <w:proofErr w:type="gramEnd"/>
    </w:p>
  </w:footnote>
  <w:footnote w:id="2">
    <w:p w:rsidR="00BD52F5" w:rsidRPr="00985DAC" w:rsidRDefault="00BD52F5" w:rsidP="00BD52F5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985DAC">
        <w:rPr>
          <w:rStyle w:val="FootnoteReference"/>
          <w:sz w:val="16"/>
          <w:szCs w:val="16"/>
        </w:rPr>
        <w:footnoteRef/>
      </w:r>
      <w:r w:rsidRPr="00985DAC">
        <w:rPr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პროგრამაზე დაშვების წინაპირობა განისაზღვრება უმაღლესი განათლების შესახებ საქართველოს კანონისა და საქართველოს განათლებისა და მეცნიერების მინისტრის 2005 წლის 28 მარტის ერთიანი ეროვნული გამოცდების ჩატარების დებულების დამტკიცების შესახებ №127 ბრძანების შესაბამისად. </w:t>
      </w:r>
      <w:r>
        <w:rPr>
          <w:rFonts w:ascii="Sylfaen" w:hAnsi="Sylfaen"/>
          <w:sz w:val="16"/>
          <w:szCs w:val="16"/>
          <w:lang w:val="ka-GE"/>
        </w:rPr>
        <w:t xml:space="preserve">დოქტორანტურაში </w:t>
      </w:r>
      <w:proofErr w:type="spellStart"/>
      <w:r w:rsidRPr="00985DAC">
        <w:rPr>
          <w:rFonts w:ascii="Sylfaen" w:hAnsi="Sylfaen"/>
          <w:sz w:val="16"/>
          <w:szCs w:val="16"/>
        </w:rPr>
        <w:t>მიღების</w:t>
      </w:r>
      <w:proofErr w:type="spellEnd"/>
      <w:r w:rsidRPr="00985DAC">
        <w:rPr>
          <w:rFonts w:ascii="Sylfaen" w:hAnsi="Sylfaen"/>
          <w:sz w:val="16"/>
          <w:szCs w:val="16"/>
        </w:rPr>
        <w:t xml:space="preserve"> </w:t>
      </w:r>
      <w:proofErr w:type="spellStart"/>
      <w:r w:rsidRPr="00985DAC">
        <w:rPr>
          <w:rFonts w:ascii="Sylfaen" w:hAnsi="Sylfaen"/>
          <w:sz w:val="16"/>
          <w:szCs w:val="16"/>
        </w:rPr>
        <w:t>წესი</w:t>
      </w:r>
      <w:proofErr w:type="spellEnd"/>
      <w:r w:rsidRPr="00985DAC">
        <w:rPr>
          <w:rFonts w:ascii="Sylfaen" w:hAnsi="Sylfaen"/>
          <w:sz w:val="16"/>
          <w:szCs w:val="16"/>
        </w:rPr>
        <w:t xml:space="preserve"> </w:t>
      </w:r>
      <w:proofErr w:type="spellStart"/>
      <w:r w:rsidRPr="00985DAC">
        <w:rPr>
          <w:rFonts w:ascii="Sylfaen" w:hAnsi="Sylfaen"/>
          <w:sz w:val="16"/>
          <w:szCs w:val="16"/>
        </w:rPr>
        <w:t>რეგულირდება</w:t>
      </w:r>
      <w:proofErr w:type="spellEnd"/>
      <w:r w:rsidRPr="00985DAC">
        <w:rPr>
          <w:rFonts w:ascii="Sylfaen" w:hAnsi="Sylfaen"/>
          <w:sz w:val="16"/>
          <w:szCs w:val="16"/>
        </w:rPr>
        <w:t xml:space="preserve"> </w:t>
      </w:r>
      <w:proofErr w:type="spellStart"/>
      <w:r w:rsidRPr="00985DAC">
        <w:rPr>
          <w:rFonts w:ascii="Sylfaen" w:hAnsi="Sylfaen"/>
          <w:sz w:val="16"/>
          <w:szCs w:val="16"/>
        </w:rPr>
        <w:t>შესაბამისი</w:t>
      </w:r>
      <w:proofErr w:type="spellEnd"/>
      <w:r w:rsidRPr="00985DAC">
        <w:rPr>
          <w:rFonts w:ascii="Sylfaen" w:hAnsi="Sylfaen"/>
          <w:sz w:val="16"/>
          <w:szCs w:val="16"/>
        </w:rPr>
        <w:t xml:space="preserve"> </w:t>
      </w:r>
      <w:proofErr w:type="spellStart"/>
      <w:r w:rsidRPr="00985DAC">
        <w:rPr>
          <w:rFonts w:ascii="Sylfaen" w:hAnsi="Sylfaen"/>
          <w:sz w:val="16"/>
          <w:szCs w:val="16"/>
        </w:rPr>
        <w:t>ფაკულტეტის</w:t>
      </w:r>
      <w:proofErr w:type="spellEnd"/>
      <w:r w:rsidRPr="00985DAC">
        <w:rPr>
          <w:rFonts w:ascii="Sylfaen" w:hAnsi="Sylfaen"/>
          <w:sz w:val="16"/>
          <w:szCs w:val="16"/>
        </w:rPr>
        <w:t xml:space="preserve"> </w:t>
      </w:r>
      <w:proofErr w:type="spellStart"/>
      <w:r w:rsidRPr="00985DAC">
        <w:rPr>
          <w:rFonts w:ascii="Sylfaen" w:hAnsi="Sylfaen"/>
          <w:sz w:val="16"/>
          <w:szCs w:val="16"/>
        </w:rPr>
        <w:t>დებულებით</w:t>
      </w:r>
      <w:proofErr w:type="spellEnd"/>
      <w:r w:rsidR="00F65849">
        <w:rPr>
          <w:rFonts w:ascii="Sylfaen" w:hAnsi="Sylfaen"/>
          <w:sz w:val="16"/>
          <w:szCs w:val="16"/>
        </w:rPr>
        <w:t xml:space="preserve"> </w:t>
      </w:r>
    </w:p>
  </w:footnote>
  <w:footnote w:id="3">
    <w:p w:rsidR="00BD52F5" w:rsidRPr="001C079F" w:rsidRDefault="00BD52F5" w:rsidP="00BD52F5">
      <w:pPr>
        <w:pStyle w:val="FootnoteText"/>
        <w:rPr>
          <w:rFonts w:ascii="Sylfaen" w:hAnsi="Sylfaen"/>
          <w:lang w:val="ka-GE"/>
        </w:rPr>
      </w:pPr>
    </w:p>
  </w:footnote>
  <w:footnote w:id="4">
    <w:p w:rsidR="00886C87" w:rsidRPr="001C079F" w:rsidRDefault="00886C87" w:rsidP="00BD52F5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პროგრამის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საფეხური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Pr="001C079F">
        <w:rPr>
          <w:rFonts w:ascii="Sylfaen" w:hAnsi="Sylfaen" w:cs="Sylfaen"/>
          <w:sz w:val="16"/>
          <w:szCs w:val="16"/>
        </w:rPr>
        <w:t>პროგრამის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სწავლის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შედეგები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Pr="001C079F">
        <w:rPr>
          <w:rFonts w:ascii="Sylfaen" w:hAnsi="Sylfaen" w:cs="Sylfaen"/>
          <w:sz w:val="16"/>
          <w:szCs w:val="16"/>
        </w:rPr>
        <w:t>შინაარსი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Pr="001C079F">
        <w:rPr>
          <w:rFonts w:ascii="Sylfaen" w:hAnsi="Sylfaen" w:cs="Sylfaen"/>
          <w:sz w:val="16"/>
          <w:szCs w:val="16"/>
        </w:rPr>
        <w:t>სწავლა-სწავლების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მეთოდები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და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შეფასების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სისტემა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ბმაში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უნდა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იყოს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ერთმანეთთან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და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უზრუნვეყოფდეს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პროგრამის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სწავლის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შედეგების</w:t>
      </w:r>
      <w:proofErr w:type="spellEnd"/>
      <w:r w:rsidRPr="001C079F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1C079F">
        <w:rPr>
          <w:rFonts w:ascii="Sylfaen" w:hAnsi="Sylfaen" w:cs="Sylfaen"/>
          <w:sz w:val="16"/>
          <w:szCs w:val="16"/>
        </w:rPr>
        <w:t>მიღწევას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F5" w:rsidRDefault="00BD52F5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  <w:r>
      <w:rPr>
        <w:rFonts w:ascii="Sylfaen" w:hAnsi="Sylfaen"/>
        <w:b/>
        <w:noProof/>
      </w:rPr>
      <w:drawing>
        <wp:inline distT="0" distB="0" distL="0" distR="0" wp14:anchorId="39B55EC2" wp14:editId="7E010D97">
          <wp:extent cx="821690" cy="723265"/>
          <wp:effectExtent l="0" t="0" r="0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2F5" w:rsidRDefault="00BD52F5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  <w:r>
      <w:rPr>
        <w:rFonts w:ascii="Sylfaen" w:hAnsi="Sylfaen"/>
        <w:b/>
        <w:lang w:val="ka-GE"/>
      </w:rPr>
      <w:t xml:space="preserve">სსიპ - </w:t>
    </w:r>
    <w:proofErr w:type="spellStart"/>
    <w:r>
      <w:rPr>
        <w:rFonts w:ascii="Sylfaen" w:hAnsi="Sylfaen"/>
        <w:b/>
      </w:rPr>
      <w:t>ივანე</w:t>
    </w:r>
    <w:proofErr w:type="spellEnd"/>
    <w:r>
      <w:rPr>
        <w:rFonts w:ascii="Sylfaen" w:hAnsi="Sylfaen"/>
        <w:b/>
      </w:rPr>
      <w:t xml:space="preserve"> </w:t>
    </w:r>
    <w:proofErr w:type="spellStart"/>
    <w:r>
      <w:rPr>
        <w:rFonts w:ascii="Sylfaen" w:hAnsi="Sylfaen"/>
        <w:b/>
      </w:rPr>
      <w:t>ჯავახიშვილის</w:t>
    </w:r>
    <w:proofErr w:type="spellEnd"/>
    <w:r>
      <w:rPr>
        <w:rFonts w:ascii="Sylfaen" w:hAnsi="Sylfaen"/>
        <w:b/>
      </w:rPr>
      <w:t xml:space="preserve"> </w:t>
    </w:r>
    <w:proofErr w:type="spellStart"/>
    <w:r>
      <w:rPr>
        <w:rFonts w:ascii="Sylfaen" w:hAnsi="Sylfaen"/>
        <w:b/>
      </w:rPr>
      <w:t>სახელობის</w:t>
    </w:r>
    <w:proofErr w:type="spellEnd"/>
    <w:r>
      <w:rPr>
        <w:rFonts w:ascii="Sylfaen" w:hAnsi="Sylfaen"/>
        <w:b/>
      </w:rPr>
      <w:t xml:space="preserve"> </w:t>
    </w:r>
    <w:proofErr w:type="spellStart"/>
    <w:r>
      <w:rPr>
        <w:rFonts w:ascii="Sylfaen" w:hAnsi="Sylfaen"/>
        <w:b/>
      </w:rPr>
      <w:t>თბილისის</w:t>
    </w:r>
    <w:proofErr w:type="spellEnd"/>
    <w:r>
      <w:rPr>
        <w:rFonts w:ascii="Sylfaen" w:hAnsi="Sylfaen"/>
        <w:b/>
      </w:rPr>
      <w:t xml:space="preserve"> </w:t>
    </w:r>
    <w:proofErr w:type="spellStart"/>
    <w:r>
      <w:rPr>
        <w:rFonts w:ascii="Sylfaen" w:hAnsi="Sylfaen"/>
        <w:b/>
      </w:rPr>
      <w:t>სახელმწიფო</w:t>
    </w:r>
    <w:proofErr w:type="spellEnd"/>
    <w:r>
      <w:rPr>
        <w:rFonts w:ascii="Sylfaen" w:hAnsi="Sylfaen"/>
        <w:b/>
        <w:lang w:val="ka-GE"/>
      </w:rPr>
      <w:t xml:space="preserve"> უნივერსიტეტი</w:t>
    </w:r>
  </w:p>
  <w:p w:rsidR="00BD52F5" w:rsidRPr="00BD52F5" w:rsidRDefault="00BD52F5" w:rsidP="00BD52F5">
    <w:pPr>
      <w:pStyle w:val="Header"/>
      <w:tabs>
        <w:tab w:val="center" w:pos="4844"/>
      </w:tabs>
      <w:jc w:val="center"/>
      <w:rPr>
        <w:rFonts w:ascii="Sylfaen" w:hAnsi="Sylfaen"/>
        <w:b/>
      </w:rPr>
    </w:pPr>
  </w:p>
  <w:p w:rsidR="00BD52F5" w:rsidRDefault="00BD5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80"/>
    <w:multiLevelType w:val="hybridMultilevel"/>
    <w:tmpl w:val="949A5820"/>
    <w:lvl w:ilvl="0" w:tplc="9E0EF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CEC"/>
    <w:multiLevelType w:val="hybridMultilevel"/>
    <w:tmpl w:val="2C8ED002"/>
    <w:lvl w:ilvl="0" w:tplc="5A106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7953"/>
    <w:multiLevelType w:val="hybridMultilevel"/>
    <w:tmpl w:val="5C10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4014"/>
    <w:multiLevelType w:val="hybridMultilevel"/>
    <w:tmpl w:val="E5D6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2EE"/>
    <w:multiLevelType w:val="hybridMultilevel"/>
    <w:tmpl w:val="62FCC700"/>
    <w:lvl w:ilvl="0" w:tplc="AA2A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169C3"/>
    <w:multiLevelType w:val="hybridMultilevel"/>
    <w:tmpl w:val="F6E8DD02"/>
    <w:lvl w:ilvl="0" w:tplc="323A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eastAsia="Calibri" w:hAnsi="Sylfaen" w:cs="Sylfae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B0A0B"/>
    <w:multiLevelType w:val="hybridMultilevel"/>
    <w:tmpl w:val="F16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B1A5E"/>
    <w:multiLevelType w:val="hybridMultilevel"/>
    <w:tmpl w:val="9362B6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CC154C4"/>
    <w:multiLevelType w:val="hybridMultilevel"/>
    <w:tmpl w:val="5652DCE0"/>
    <w:lvl w:ilvl="0" w:tplc="9662B9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D75A2"/>
    <w:multiLevelType w:val="hybridMultilevel"/>
    <w:tmpl w:val="F72268A0"/>
    <w:lvl w:ilvl="0" w:tplc="F9D06CB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56778"/>
    <w:multiLevelType w:val="hybridMultilevel"/>
    <w:tmpl w:val="35C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2A10"/>
    <w:multiLevelType w:val="hybridMultilevel"/>
    <w:tmpl w:val="62FCC700"/>
    <w:lvl w:ilvl="0" w:tplc="AA2A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81C0F"/>
    <w:multiLevelType w:val="hybridMultilevel"/>
    <w:tmpl w:val="86003FA6"/>
    <w:lvl w:ilvl="0" w:tplc="2142474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5"/>
    <w:rsid w:val="00015E2F"/>
    <w:rsid w:val="000422F5"/>
    <w:rsid w:val="00080274"/>
    <w:rsid w:val="000D0E44"/>
    <w:rsid w:val="000D2305"/>
    <w:rsid w:val="000F6A81"/>
    <w:rsid w:val="001002F2"/>
    <w:rsid w:val="001016F4"/>
    <w:rsid w:val="00143382"/>
    <w:rsid w:val="0016568A"/>
    <w:rsid w:val="0018013F"/>
    <w:rsid w:val="00187DE2"/>
    <w:rsid w:val="00191318"/>
    <w:rsid w:val="001B1045"/>
    <w:rsid w:val="001B6820"/>
    <w:rsid w:val="001D4712"/>
    <w:rsid w:val="001F1761"/>
    <w:rsid w:val="002029C9"/>
    <w:rsid w:val="002216E7"/>
    <w:rsid w:val="00222666"/>
    <w:rsid w:val="002426DA"/>
    <w:rsid w:val="00253C87"/>
    <w:rsid w:val="00266833"/>
    <w:rsid w:val="00276FD7"/>
    <w:rsid w:val="002A1DA1"/>
    <w:rsid w:val="002D6575"/>
    <w:rsid w:val="002F1C0E"/>
    <w:rsid w:val="00310808"/>
    <w:rsid w:val="00323ABA"/>
    <w:rsid w:val="00344549"/>
    <w:rsid w:val="00350D5E"/>
    <w:rsid w:val="003762EC"/>
    <w:rsid w:val="003802DC"/>
    <w:rsid w:val="003821E4"/>
    <w:rsid w:val="0039564A"/>
    <w:rsid w:val="003D3509"/>
    <w:rsid w:val="003E4DB9"/>
    <w:rsid w:val="004402A3"/>
    <w:rsid w:val="00447A75"/>
    <w:rsid w:val="00452764"/>
    <w:rsid w:val="00461A74"/>
    <w:rsid w:val="00463055"/>
    <w:rsid w:val="00467F0D"/>
    <w:rsid w:val="00497A9B"/>
    <w:rsid w:val="004A453A"/>
    <w:rsid w:val="004D066E"/>
    <w:rsid w:val="004D2876"/>
    <w:rsid w:val="0050418C"/>
    <w:rsid w:val="00524BC9"/>
    <w:rsid w:val="00564E28"/>
    <w:rsid w:val="00572768"/>
    <w:rsid w:val="00581E27"/>
    <w:rsid w:val="00585152"/>
    <w:rsid w:val="00594E6C"/>
    <w:rsid w:val="005958AB"/>
    <w:rsid w:val="005A3293"/>
    <w:rsid w:val="005C0065"/>
    <w:rsid w:val="005C50C8"/>
    <w:rsid w:val="005C637D"/>
    <w:rsid w:val="005D4C1D"/>
    <w:rsid w:val="00612B84"/>
    <w:rsid w:val="00624249"/>
    <w:rsid w:val="00624EF3"/>
    <w:rsid w:val="006255E7"/>
    <w:rsid w:val="00633F92"/>
    <w:rsid w:val="00651733"/>
    <w:rsid w:val="006751EC"/>
    <w:rsid w:val="006C12B6"/>
    <w:rsid w:val="006D3C94"/>
    <w:rsid w:val="006E21C7"/>
    <w:rsid w:val="006E3C2F"/>
    <w:rsid w:val="00703141"/>
    <w:rsid w:val="00705945"/>
    <w:rsid w:val="007139E4"/>
    <w:rsid w:val="00717E53"/>
    <w:rsid w:val="00732B4C"/>
    <w:rsid w:val="00735E4E"/>
    <w:rsid w:val="007440D1"/>
    <w:rsid w:val="007443A9"/>
    <w:rsid w:val="007600C5"/>
    <w:rsid w:val="00761894"/>
    <w:rsid w:val="00764B2E"/>
    <w:rsid w:val="007B42C6"/>
    <w:rsid w:val="007C2BE7"/>
    <w:rsid w:val="007C7647"/>
    <w:rsid w:val="00800799"/>
    <w:rsid w:val="00802BC4"/>
    <w:rsid w:val="008158BC"/>
    <w:rsid w:val="008374A3"/>
    <w:rsid w:val="0084286C"/>
    <w:rsid w:val="008463F2"/>
    <w:rsid w:val="00871447"/>
    <w:rsid w:val="00886C87"/>
    <w:rsid w:val="008A4BC0"/>
    <w:rsid w:val="008A6ADB"/>
    <w:rsid w:val="008E7085"/>
    <w:rsid w:val="009048CF"/>
    <w:rsid w:val="00920778"/>
    <w:rsid w:val="009252D0"/>
    <w:rsid w:val="00933912"/>
    <w:rsid w:val="009469CF"/>
    <w:rsid w:val="00977544"/>
    <w:rsid w:val="00977952"/>
    <w:rsid w:val="009A7EE9"/>
    <w:rsid w:val="009B3854"/>
    <w:rsid w:val="009E3179"/>
    <w:rsid w:val="00A004D7"/>
    <w:rsid w:val="00A02FDC"/>
    <w:rsid w:val="00A33286"/>
    <w:rsid w:val="00A35F9C"/>
    <w:rsid w:val="00A37F17"/>
    <w:rsid w:val="00A60C40"/>
    <w:rsid w:val="00A86CFF"/>
    <w:rsid w:val="00AF1E57"/>
    <w:rsid w:val="00B84EE0"/>
    <w:rsid w:val="00B90ECD"/>
    <w:rsid w:val="00BB0FCC"/>
    <w:rsid w:val="00BD52F5"/>
    <w:rsid w:val="00BF2472"/>
    <w:rsid w:val="00BF5A0F"/>
    <w:rsid w:val="00C44905"/>
    <w:rsid w:val="00C55903"/>
    <w:rsid w:val="00C60BD9"/>
    <w:rsid w:val="00C62799"/>
    <w:rsid w:val="00C90B37"/>
    <w:rsid w:val="00CC6F75"/>
    <w:rsid w:val="00CD382A"/>
    <w:rsid w:val="00CD6344"/>
    <w:rsid w:val="00D013CC"/>
    <w:rsid w:val="00D107B2"/>
    <w:rsid w:val="00D64C64"/>
    <w:rsid w:val="00D83E13"/>
    <w:rsid w:val="00D87159"/>
    <w:rsid w:val="00D9585B"/>
    <w:rsid w:val="00DC09FA"/>
    <w:rsid w:val="00DE6CF2"/>
    <w:rsid w:val="00E042E7"/>
    <w:rsid w:val="00E212C5"/>
    <w:rsid w:val="00E7644E"/>
    <w:rsid w:val="00E95866"/>
    <w:rsid w:val="00EA7179"/>
    <w:rsid w:val="00EB6BBD"/>
    <w:rsid w:val="00EC10B2"/>
    <w:rsid w:val="00ED7820"/>
    <w:rsid w:val="00EE2972"/>
    <w:rsid w:val="00F05807"/>
    <w:rsid w:val="00F13452"/>
    <w:rsid w:val="00F22F8C"/>
    <w:rsid w:val="00F2710C"/>
    <w:rsid w:val="00F37C5D"/>
    <w:rsid w:val="00F43033"/>
    <w:rsid w:val="00F56A11"/>
    <w:rsid w:val="00F65849"/>
    <w:rsid w:val="00F72EAD"/>
    <w:rsid w:val="00FA2570"/>
    <w:rsid w:val="00FA4CAA"/>
    <w:rsid w:val="00FC0561"/>
    <w:rsid w:val="00FC6AD2"/>
    <w:rsid w:val="00FD1F7B"/>
    <w:rsid w:val="00FE24D7"/>
    <w:rsid w:val="00FF30C2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B723"/>
  <w15:docId w15:val="{FA6A2ABE-7033-4E1D-93B1-ADECEB7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F5"/>
  </w:style>
  <w:style w:type="paragraph" w:styleId="Footer">
    <w:name w:val="footer"/>
    <w:basedOn w:val="Normal"/>
    <w:link w:val="FooterChar"/>
    <w:uiPriority w:val="99"/>
    <w:unhideWhenUsed/>
    <w:rsid w:val="00BD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F5"/>
  </w:style>
  <w:style w:type="paragraph" w:styleId="BalloonText">
    <w:name w:val="Balloon Text"/>
    <w:basedOn w:val="Normal"/>
    <w:link w:val="BalloonTextChar"/>
    <w:uiPriority w:val="99"/>
    <w:semiHidden/>
    <w:unhideWhenUsed/>
    <w:rsid w:val="00BD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52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2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52F5"/>
    <w:rPr>
      <w:vertAlign w:val="superscript"/>
    </w:rPr>
  </w:style>
  <w:style w:type="table" w:styleId="TableGrid">
    <w:name w:val="Table Grid"/>
    <w:basedOn w:val="TableNormal"/>
    <w:uiPriority w:val="59"/>
    <w:rsid w:val="00BD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561"/>
    <w:rPr>
      <w:color w:val="0000FF"/>
      <w:u w:val="single"/>
    </w:rPr>
  </w:style>
  <w:style w:type="paragraph" w:styleId="ListParagraph">
    <w:name w:val="List Paragraph"/>
    <w:aliases w:val="List Paragraph H"/>
    <w:basedOn w:val="Normal"/>
    <w:link w:val="ListParagraphChar"/>
    <w:uiPriority w:val="34"/>
    <w:qFormat/>
    <w:rsid w:val="00467F0D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9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D350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D35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509"/>
  </w:style>
  <w:style w:type="character" w:customStyle="1" w:styleId="ListParagraphChar">
    <w:name w:val="List Paragraph Char"/>
    <w:aliases w:val="List Paragraph H Char"/>
    <w:link w:val="ListParagraph"/>
    <w:uiPriority w:val="34"/>
    <w:qFormat/>
    <w:locked/>
    <w:rsid w:val="00871447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248A-068C-4B57-9369-AD9EB43C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118</cp:revision>
  <dcterms:created xsi:type="dcterms:W3CDTF">2021-04-30T16:46:00Z</dcterms:created>
  <dcterms:modified xsi:type="dcterms:W3CDTF">2022-12-08T11:30:00Z</dcterms:modified>
</cp:coreProperties>
</file>